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4D7FCB">
      <w:pPr>
        <w:spacing w:after="0" w:line="240" w:lineRule="auto"/>
        <w:rPr>
          <w:rFonts w:ascii="Times New Roman" w:hAnsi="Times New Roman" w:cs="Times New Roman"/>
        </w:rPr>
      </w:pPr>
    </w:p>
    <w:p w14:paraId="172C6FEE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14:paraId="1ECEC791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«Средняя школа №11» г. Альметьевска Республики Татарстан</w:t>
      </w:r>
    </w:p>
    <w:p w14:paraId="7DCAD1CD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68DF944A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6448CD99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580443F1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36AF5AD4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003C4E89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249D973E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4CBFE537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78C93FF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5BA8413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60DAF4A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4AE8BFC6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Материалы</w:t>
      </w:r>
    </w:p>
    <w:p w14:paraId="5E11FA9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для проведения промежуточной аттестации по предмету </w:t>
      </w:r>
    </w:p>
    <w:p w14:paraId="72C7C075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«Обществознание»</w:t>
      </w:r>
    </w:p>
    <w:p w14:paraId="742F3286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hint="default" w:ascii="Times New Roman" w:hAnsi="Times New Roman" w:eastAsia="Times New Roman" w:cs="Times New Roman"/>
          <w:b/>
          <w:sz w:val="28"/>
          <w:szCs w:val="28"/>
          <w:lang w:val="en-US" w:eastAsia="ru-RU"/>
        </w:rPr>
        <w:t>10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-11 классы </w:t>
      </w:r>
    </w:p>
    <w:p w14:paraId="51B23FC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3E45B44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13229CE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31E9325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5A3CFBD6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Учитель: Измайлова Р.Р.</w:t>
      </w:r>
    </w:p>
    <w:p w14:paraId="70961E7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4A1C111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31C7EF54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5E3532C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39EA885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757C347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38F6679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5FEFFC84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14B741CD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556413E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7B5BD11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0C705EB5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4DEDFE06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3E3715D4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624D443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493E3EB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73F95C7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405DBEA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6767590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02CFCF1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7947915E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2025-2026 учебный год</w:t>
      </w:r>
    </w:p>
    <w:p w14:paraId="49A0CD5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38F18B3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2577BC2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570E31E5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7D7A6DA6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7E062880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</w:p>
    <w:p w14:paraId="4D4CA8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Промежуточная аттестация по обществознанию за курс 10 класса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(соц.)</w:t>
      </w:r>
    </w:p>
    <w:p w14:paraId="10D682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Вариант 3</w:t>
      </w:r>
    </w:p>
    <w:p w14:paraId="1058B182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Часть </w:t>
      </w:r>
      <w:r>
        <w:rPr>
          <w:rFonts w:ascii="Times New Roman" w:hAnsi="Times New Roman"/>
          <w:b/>
          <w:sz w:val="24"/>
          <w:szCs w:val="24"/>
          <w:lang w:val="en-US" w:eastAsia="ru-RU"/>
        </w:rPr>
        <w:t>I</w:t>
      </w:r>
      <w:r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14:paraId="359E6F4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А1. Какой из примеров иллюстрирует взаимодействие природы и общества? </w:t>
      </w:r>
    </w:p>
    <w:p w14:paraId="1A1F4F8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 отношения людей в процессе материального производства </w:t>
      </w:r>
    </w:p>
    <w:p w14:paraId="3E3AE75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 подсечно-огневое земледелие восточных славян </w:t>
      </w:r>
    </w:p>
    <w:p w14:paraId="74CA447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 проповедническая деятельность религиозных организаций </w:t>
      </w:r>
    </w:p>
    <w:p w14:paraId="0EB1116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 этнографические исследования </w:t>
      </w:r>
    </w:p>
    <w:p w14:paraId="39F5484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A2 .Что из перечисленного характеризует современное западное общество? </w:t>
      </w:r>
    </w:p>
    <w:p w14:paraId="11E1A30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 аграрный тип общества </w:t>
      </w:r>
    </w:p>
    <w:p w14:paraId="183927D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 неразвитость институтов частной собственности </w:t>
      </w:r>
    </w:p>
    <w:p w14:paraId="63B9BE6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 особая ценность человеческой индивидуальности </w:t>
      </w:r>
    </w:p>
    <w:p w14:paraId="67C9DC0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 преобладание коллективистских форм сознания</w:t>
      </w:r>
    </w:p>
    <w:p w14:paraId="460A6F8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А3. Страна  А.  с  населением  в  15  млн.  человек  расположена  в  Южном полушарии. Какая  дополнительная  информация  позволит  судить  о принадлежности А. к обществам традиционного типа? </w:t>
      </w:r>
    </w:p>
    <w:p w14:paraId="196655D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 Основу хозяйства страны составляет аграрное производство. </w:t>
      </w:r>
    </w:p>
    <w:p w14:paraId="05F8800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 В стране проживает многонациональное население. </w:t>
      </w:r>
    </w:p>
    <w:p w14:paraId="2954AC1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 Слабо развита сеть услуг. </w:t>
      </w:r>
    </w:p>
    <w:p w14:paraId="3059D70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 Верховная власть в стране передается по наследству. </w:t>
      </w:r>
    </w:p>
    <w:p w14:paraId="0199F82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А4. Эмпирический и теоретический уровни знания присущи </w:t>
      </w:r>
    </w:p>
    <w:p w14:paraId="0AD1281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 любому виду познания 3)  обыденному познанию </w:t>
      </w:r>
    </w:p>
    <w:p w14:paraId="14FBB7E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 научному познанию 4)  рациональному познанию </w:t>
      </w:r>
    </w:p>
    <w:p w14:paraId="17C9D03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A5.  И человек, и животное  </w:t>
      </w:r>
    </w:p>
    <w:p w14:paraId="3445F39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 свободно определяют цель своего поведения </w:t>
      </w:r>
    </w:p>
    <w:p w14:paraId="7A9F82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 имеют индивидуальные интересы </w:t>
      </w:r>
    </w:p>
    <w:p w14:paraId="5450BF2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 осознают свою уникальность </w:t>
      </w:r>
    </w:p>
    <w:p w14:paraId="38C277E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 зависят от природных условий </w:t>
      </w:r>
    </w:p>
    <w:p w14:paraId="177F14B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A6. Артисты музыкального театра играют классический спектакль. Субъектом этой деятельности являются </w:t>
      </w:r>
    </w:p>
    <w:p w14:paraId="0149852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 декорации 2)  исполнители </w:t>
      </w:r>
    </w:p>
    <w:p w14:paraId="7C84C0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 музыкальные инструменты 4)  зрители </w:t>
      </w:r>
    </w:p>
    <w:p w14:paraId="0BD1C2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A7. Верны ли следующие суждения об истине? </w:t>
      </w:r>
    </w:p>
    <w:p w14:paraId="091BE7F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А.  Истина  относительна,  потому  что  возможности  познания  зависят  от </w:t>
      </w:r>
    </w:p>
    <w:p w14:paraId="0E9F0D4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реальных исторических условий, времени и места. </w:t>
      </w:r>
    </w:p>
    <w:p w14:paraId="06CD441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Б.  Истина относительна, потому что возможности познания определяются </w:t>
      </w:r>
    </w:p>
    <w:p w14:paraId="0BBB1F4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уровнем развития науки, научными методами. </w:t>
      </w:r>
    </w:p>
    <w:p w14:paraId="24AA806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 верно только А 3)  верны оба суждения </w:t>
      </w:r>
    </w:p>
    <w:p w14:paraId="3C0C414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 верно только Б 4)  оба суждения неверны </w:t>
      </w:r>
    </w:p>
    <w:p w14:paraId="3D30856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A8. Экономические системы различаются </w:t>
      </w:r>
    </w:p>
    <w:p w14:paraId="09798C2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 объемом государственных расходов </w:t>
      </w:r>
    </w:p>
    <w:p w14:paraId="170219D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 степенью вмешательства государства в экономику </w:t>
      </w:r>
    </w:p>
    <w:p w14:paraId="46A73C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 масштабами социальной поддержки населения </w:t>
      </w:r>
    </w:p>
    <w:p w14:paraId="18D663E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 разнообразием природных ресурсов </w:t>
      </w:r>
    </w:p>
    <w:p w14:paraId="73C3F75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А9. Если рыночные цены на товары и услуги повышаются, то  </w:t>
      </w:r>
    </w:p>
    <w:p w14:paraId="3FF50E6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 растет безработица </w:t>
      </w:r>
    </w:p>
    <w:p w14:paraId="3735CBF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 производители увеличивают предложение </w:t>
      </w:r>
    </w:p>
    <w:p w14:paraId="25DDF6E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 снижается минимальный размер оплаты труда </w:t>
      </w:r>
    </w:p>
    <w:p w14:paraId="4F55DCA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 сокращается неравенство доходов населения </w:t>
      </w:r>
    </w:p>
    <w:p w14:paraId="2BFEB9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A10. Обеспеченность  силой  общественного  мнения  является  отличительным признаком норм  </w:t>
      </w:r>
    </w:p>
    <w:p w14:paraId="6615AA2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 моральных 3)  экономических </w:t>
      </w:r>
    </w:p>
    <w:p w14:paraId="682CCB0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 правовых 4)  политических </w:t>
      </w:r>
    </w:p>
    <w:p w14:paraId="1976460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А11. В  искусстве  классицизма  важную  роль  играли  представления  о </w:t>
      </w:r>
    </w:p>
    <w:p w14:paraId="69695C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прекрасном, возникшие в античности. Это пример  </w:t>
      </w:r>
    </w:p>
    <w:p w14:paraId="0A21966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 норм морали 3)  этических норм </w:t>
      </w:r>
    </w:p>
    <w:p w14:paraId="4593B93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 эстетических норм 4)  правил этикета </w:t>
      </w:r>
    </w:p>
    <w:p w14:paraId="4F3678D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А12.  Политическая власть, в отличие от иных видов власти,</w:t>
      </w:r>
      <w:r>
        <w:rPr>
          <w:rFonts w:ascii="Times New Roman" w:hAnsi="Times New Roman"/>
          <w:sz w:val="24"/>
          <w:szCs w:val="24"/>
        </w:rPr>
        <w:t xml:space="preserve">   </w:t>
      </w:r>
    </w:p>
    <w:p w14:paraId="77C6602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 представляет собой волевое действие </w:t>
      </w:r>
    </w:p>
    <w:p w14:paraId="106319F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 побуждает людей к определенным действиям </w:t>
      </w:r>
    </w:p>
    <w:p w14:paraId="44E837A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 обращается с помощью права ко всем гражданам </w:t>
      </w:r>
    </w:p>
    <w:p w14:paraId="1BABE5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 является отношением между людьми и социальными группами</w:t>
      </w:r>
    </w:p>
    <w:p w14:paraId="2C8F2AB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А13. Систему разделения властей в РФ характеризует </w:t>
      </w:r>
    </w:p>
    <w:p w14:paraId="0B65E36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 подчинение судей парламенту </w:t>
      </w:r>
    </w:p>
    <w:p w14:paraId="5ED1C01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 подчинение Правительства РФ Государственной Думе </w:t>
      </w:r>
    </w:p>
    <w:p w14:paraId="2FC3B5E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 самостоятельность каждой из ветвей власти </w:t>
      </w:r>
    </w:p>
    <w:p w14:paraId="022666E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 соединение исполнительной и законодательной власти в одном органе</w:t>
      </w:r>
    </w:p>
    <w:p w14:paraId="1646EC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A14.  Вынесение вотума недоверия правительству является функцией </w:t>
      </w:r>
    </w:p>
    <w:p w14:paraId="39EB23D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 президентской администрации 3)  парламента </w:t>
      </w:r>
    </w:p>
    <w:p w14:paraId="0CCAFB4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 прокуратуры 4)  судебной власти </w:t>
      </w:r>
    </w:p>
    <w:p w14:paraId="621766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A15.  Какая ситуация является примером семейных правоотношений? </w:t>
      </w:r>
    </w:p>
    <w:p w14:paraId="36CAF36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 мать с дочерью выиграли приз в лотерее </w:t>
      </w:r>
    </w:p>
    <w:p w14:paraId="22E8C09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 отец  с  сыном  были  оштрафованы  за  переход  улицы  в  неположенном </w:t>
      </w:r>
    </w:p>
    <w:p w14:paraId="5631123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месте </w:t>
      </w:r>
    </w:p>
    <w:p w14:paraId="3395562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 супруги оформили развод </w:t>
      </w:r>
    </w:p>
    <w:p w14:paraId="0317AFA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 сын устроился работать в семейную фирму </w:t>
      </w:r>
    </w:p>
    <w:p w14:paraId="3EBB4395">
      <w:pPr>
        <w:tabs>
          <w:tab w:val="left" w:pos="346"/>
        </w:tabs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spacing w:val="-19"/>
          <w:sz w:val="24"/>
          <w:szCs w:val="24"/>
        </w:rPr>
        <w:t>16</w:t>
      </w:r>
      <w:r>
        <w:rPr>
          <w:rFonts w:ascii="Times New Roman" w:hAnsi="Times New Roman"/>
          <w:b/>
          <w:iCs/>
          <w:spacing w:val="-19"/>
          <w:sz w:val="24"/>
          <w:szCs w:val="24"/>
        </w:rPr>
        <w:t>.</w:t>
      </w:r>
      <w:r>
        <w:rPr>
          <w:rFonts w:ascii="Times New Roman" w:hAnsi="Times New Roman"/>
          <w:b/>
          <w:iCs/>
          <w:sz w:val="24"/>
          <w:szCs w:val="24"/>
        </w:rPr>
        <w:tab/>
      </w:r>
      <w:r>
        <w:rPr>
          <w:rFonts w:ascii="Times New Roman" w:hAnsi="Times New Roman"/>
          <w:b/>
          <w:iCs/>
          <w:sz w:val="24"/>
          <w:szCs w:val="24"/>
        </w:rPr>
        <w:t>В самом широком смысле общество - это...</w:t>
      </w:r>
    </w:p>
    <w:p w14:paraId="311C8CC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весь материальный мир в целом.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2) часть материального мира.</w:t>
      </w:r>
    </w:p>
    <w:p w14:paraId="2F50F952">
      <w:pPr>
        <w:tabs>
          <w:tab w:val="left" w:pos="49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3) страна, государство.</w:t>
      </w:r>
      <w:r>
        <w:rPr>
          <w:rFonts w:ascii="Times New Roman" w:hAnsi="Times New Roman"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4) часть природно-географической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среды.</w:t>
      </w:r>
    </w:p>
    <w:p w14:paraId="50798885">
      <w:pPr>
        <w:tabs>
          <w:tab w:val="left" w:pos="34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pacing w:val="-9"/>
          <w:sz w:val="24"/>
          <w:szCs w:val="24"/>
        </w:rPr>
        <w:t>17</w:t>
      </w:r>
      <w:r>
        <w:rPr>
          <w:rFonts w:ascii="Times New Roman" w:hAnsi="Times New Roman"/>
          <w:b/>
          <w:iCs/>
          <w:spacing w:val="-9"/>
          <w:sz w:val="24"/>
          <w:szCs w:val="24"/>
        </w:rPr>
        <w:t>.</w:t>
      </w:r>
      <w:r>
        <w:rPr>
          <w:rFonts w:ascii="Times New Roman" w:hAnsi="Times New Roman"/>
          <w:b/>
          <w:iCs/>
          <w:sz w:val="24"/>
          <w:szCs w:val="24"/>
        </w:rPr>
        <w:tab/>
      </w:r>
      <w:r>
        <w:rPr>
          <w:rFonts w:ascii="Times New Roman" w:hAnsi="Times New Roman"/>
          <w:b/>
          <w:iCs/>
          <w:sz w:val="24"/>
          <w:szCs w:val="24"/>
        </w:rPr>
        <w:t>Сходство человека и животного заключается в том, что они обладают</w:t>
      </w:r>
      <w:r>
        <w:rPr>
          <w:rFonts w:ascii="Times New Roman" w:hAnsi="Times New Roman"/>
          <w:b/>
          <w:sz w:val="24"/>
          <w:szCs w:val="24"/>
        </w:rPr>
        <w:t>...</w:t>
      </w:r>
    </w:p>
    <w:p w14:paraId="617725F7">
      <w:pPr>
        <w:widowControl w:val="0"/>
        <w:numPr>
          <w:ilvl w:val="0"/>
          <w:numId w:val="1"/>
        </w:numPr>
        <w:tabs>
          <w:tab w:val="left" w:pos="670"/>
          <w:tab w:val="left" w:pos="5335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разнообразными ощущениями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3) рациональным мышлением.</w:t>
      </w:r>
    </w:p>
    <w:p w14:paraId="32F851CB">
      <w:pPr>
        <w:widowControl w:val="0"/>
        <w:numPr>
          <w:ilvl w:val="0"/>
          <w:numId w:val="1"/>
        </w:numPr>
        <w:tabs>
          <w:tab w:val="left" w:pos="670"/>
          <w:tab w:val="left" w:pos="5321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членораздельной речью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4) возможностями саморазвития.</w:t>
      </w:r>
    </w:p>
    <w:p w14:paraId="7B66A326">
      <w:pPr>
        <w:tabs>
          <w:tab w:val="left" w:pos="346"/>
        </w:tabs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i/>
          <w:iCs/>
          <w:spacing w:val="-12"/>
          <w:sz w:val="24"/>
          <w:szCs w:val="24"/>
        </w:rPr>
        <w:tab/>
      </w:r>
      <w:r>
        <w:rPr>
          <w:rFonts w:ascii="Times New Roman" w:hAnsi="Times New Roman"/>
          <w:b/>
          <w:iCs/>
          <w:spacing w:val="-12"/>
          <w:sz w:val="24"/>
          <w:szCs w:val="24"/>
        </w:rPr>
        <w:t>18.</w:t>
      </w:r>
      <w:r>
        <w:rPr>
          <w:rFonts w:ascii="Times New Roman" w:hAnsi="Times New Roman"/>
          <w:b/>
          <w:iCs/>
          <w:sz w:val="24"/>
          <w:szCs w:val="24"/>
        </w:rPr>
        <w:tab/>
      </w:r>
      <w:r>
        <w:rPr>
          <w:rFonts w:ascii="Times New Roman" w:hAnsi="Times New Roman"/>
          <w:b/>
          <w:iCs/>
          <w:spacing w:val="-2"/>
          <w:sz w:val="24"/>
          <w:szCs w:val="24"/>
        </w:rPr>
        <w:t xml:space="preserve">Деятельность человека, направленная на создание полезных обществу материальных </w:t>
      </w:r>
      <w:r>
        <w:rPr>
          <w:rFonts w:ascii="Times New Roman" w:hAnsi="Times New Roman"/>
          <w:b/>
          <w:iCs/>
          <w:sz w:val="24"/>
          <w:szCs w:val="24"/>
        </w:rPr>
        <w:t>и духовных благ, называется...</w:t>
      </w:r>
    </w:p>
    <w:p w14:paraId="2B8DD0CF">
      <w:pPr>
        <w:tabs>
          <w:tab w:val="left" w:pos="2808"/>
          <w:tab w:val="left" w:pos="4910"/>
          <w:tab w:val="left" w:pos="700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1) познание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4"/>
          <w:sz w:val="24"/>
          <w:szCs w:val="24"/>
        </w:rPr>
        <w:t>2) труд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4"/>
          <w:sz w:val="24"/>
          <w:szCs w:val="24"/>
        </w:rPr>
        <w:t>3) общение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4)прогнозирование</w:t>
      </w:r>
    </w:p>
    <w:p w14:paraId="7A904D2B">
      <w:pPr>
        <w:tabs>
          <w:tab w:val="left" w:pos="346"/>
        </w:tabs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i/>
          <w:iCs/>
          <w:spacing w:val="-12"/>
          <w:sz w:val="24"/>
          <w:szCs w:val="24"/>
        </w:rPr>
        <w:tab/>
      </w:r>
      <w:r>
        <w:rPr>
          <w:rFonts w:ascii="Times New Roman" w:hAnsi="Times New Roman"/>
          <w:b/>
          <w:iCs/>
          <w:spacing w:val="-12"/>
          <w:sz w:val="24"/>
          <w:szCs w:val="24"/>
        </w:rPr>
        <w:t>19.</w:t>
      </w:r>
      <w:r>
        <w:rPr>
          <w:rFonts w:ascii="Times New Roman" w:hAnsi="Times New Roman"/>
          <w:b/>
          <w:iCs/>
          <w:sz w:val="24"/>
          <w:szCs w:val="24"/>
        </w:rPr>
        <w:tab/>
      </w:r>
      <w:r>
        <w:rPr>
          <w:rFonts w:ascii="Times New Roman" w:hAnsi="Times New Roman"/>
          <w:b/>
          <w:iCs/>
          <w:spacing w:val="-2"/>
          <w:sz w:val="24"/>
          <w:szCs w:val="24"/>
        </w:rPr>
        <w:t xml:space="preserve">Программист трудится над новой программой. В этой деятельности программа </w:t>
      </w:r>
      <w:r>
        <w:rPr>
          <w:rFonts w:ascii="Times New Roman" w:hAnsi="Times New Roman"/>
          <w:b/>
          <w:iCs/>
          <w:sz w:val="24"/>
          <w:szCs w:val="24"/>
        </w:rPr>
        <w:t>выступает...</w:t>
      </w:r>
    </w:p>
    <w:p w14:paraId="0CED5EC3">
      <w:pPr>
        <w:tabs>
          <w:tab w:val="left" w:pos="2801"/>
          <w:tab w:val="left" w:pos="5609"/>
          <w:tab w:val="left" w:pos="770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1) средством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4"/>
          <w:sz w:val="24"/>
          <w:szCs w:val="24"/>
        </w:rPr>
        <w:t>2) субъектом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5"/>
          <w:sz w:val="24"/>
          <w:szCs w:val="24"/>
        </w:rPr>
        <w:t>3) мотивом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4) объектом</w:t>
      </w:r>
    </w:p>
    <w:p w14:paraId="0959274D">
      <w:pPr>
        <w:tabs>
          <w:tab w:val="left" w:pos="346"/>
        </w:tabs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pacing w:val="-9"/>
          <w:sz w:val="24"/>
          <w:szCs w:val="24"/>
        </w:rPr>
        <w:t>20.</w:t>
      </w:r>
      <w:r>
        <w:rPr>
          <w:rFonts w:ascii="Times New Roman" w:hAnsi="Times New Roman"/>
          <w:b/>
          <w:iCs/>
          <w:sz w:val="24"/>
          <w:szCs w:val="24"/>
        </w:rPr>
        <w:tab/>
      </w:r>
      <w:r>
        <w:rPr>
          <w:rFonts w:ascii="Times New Roman" w:hAnsi="Times New Roman"/>
          <w:b/>
          <w:iCs/>
          <w:sz w:val="24"/>
          <w:szCs w:val="24"/>
        </w:rPr>
        <w:t>Личность, в отличие от индивида, обладает...</w:t>
      </w:r>
    </w:p>
    <w:p w14:paraId="3C455AE3">
      <w:pPr>
        <w:tabs>
          <w:tab w:val="left" w:pos="489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>1) рациональным мышлением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3) членораздельной речью</w:t>
      </w:r>
    </w:p>
    <w:p w14:paraId="4BBC8CDB">
      <w:pPr>
        <w:tabs>
          <w:tab w:val="left" w:pos="670"/>
          <w:tab w:val="left" w:pos="4903"/>
        </w:tabs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 xml:space="preserve">2) </w:t>
      </w:r>
      <w:r>
        <w:rPr>
          <w:rFonts w:ascii="Times New Roman" w:hAnsi="Times New Roman"/>
          <w:spacing w:val="-4"/>
          <w:sz w:val="24"/>
          <w:szCs w:val="24"/>
        </w:rPr>
        <w:t>чувственным познанием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-3"/>
          <w:sz w:val="24"/>
          <w:szCs w:val="24"/>
        </w:rPr>
        <w:t xml:space="preserve">4)готовностью брать ответственность </w:t>
      </w:r>
      <w:r>
        <w:rPr>
          <w:rFonts w:ascii="Times New Roman" w:hAnsi="Times New Roman"/>
          <w:spacing w:val="-3"/>
          <w:sz w:val="24"/>
          <w:szCs w:val="24"/>
        </w:rPr>
        <w:tab/>
      </w:r>
      <w:r>
        <w:rPr>
          <w:rFonts w:ascii="Times New Roman" w:hAnsi="Times New Roman"/>
          <w:spacing w:val="-3"/>
          <w:sz w:val="24"/>
          <w:szCs w:val="24"/>
        </w:rPr>
        <w:tab/>
      </w:r>
      <w:r>
        <w:rPr>
          <w:rFonts w:ascii="Times New Roman" w:hAnsi="Times New Roman"/>
          <w:spacing w:val="-3"/>
          <w:sz w:val="24"/>
          <w:szCs w:val="24"/>
        </w:rPr>
        <w:tab/>
      </w:r>
      <w:r>
        <w:rPr>
          <w:rFonts w:ascii="Times New Roman" w:hAnsi="Times New Roman"/>
          <w:spacing w:val="-3"/>
          <w:sz w:val="24"/>
          <w:szCs w:val="24"/>
        </w:rPr>
        <w:t xml:space="preserve">на себя </w:t>
      </w:r>
    </w:p>
    <w:p w14:paraId="1B7497F6">
      <w:pPr>
        <w:tabs>
          <w:tab w:val="left" w:pos="346"/>
        </w:tabs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i/>
          <w:iCs/>
          <w:spacing w:val="-9"/>
          <w:sz w:val="24"/>
          <w:szCs w:val="24"/>
        </w:rPr>
        <w:tab/>
      </w:r>
      <w:r>
        <w:rPr>
          <w:rFonts w:ascii="Times New Roman" w:hAnsi="Times New Roman"/>
          <w:b/>
          <w:iCs/>
          <w:spacing w:val="-9"/>
          <w:sz w:val="24"/>
          <w:szCs w:val="24"/>
        </w:rPr>
        <w:t>21.</w:t>
      </w:r>
      <w:r>
        <w:rPr>
          <w:rFonts w:ascii="Times New Roman" w:hAnsi="Times New Roman"/>
          <w:b/>
          <w:iCs/>
          <w:sz w:val="24"/>
          <w:szCs w:val="24"/>
        </w:rPr>
        <w:tab/>
      </w:r>
      <w:r>
        <w:rPr>
          <w:rFonts w:ascii="Times New Roman" w:hAnsi="Times New Roman"/>
          <w:b/>
          <w:iCs/>
          <w:spacing w:val="-3"/>
          <w:sz w:val="24"/>
          <w:szCs w:val="24"/>
        </w:rPr>
        <w:t xml:space="preserve">Расширение наших представлений о мире является непосредственным </w:t>
      </w:r>
      <w:r>
        <w:rPr>
          <w:rFonts w:ascii="Times New Roman" w:hAnsi="Times New Roman"/>
          <w:b/>
          <w:iCs/>
          <w:sz w:val="24"/>
          <w:szCs w:val="24"/>
        </w:rPr>
        <w:t>результатом...</w:t>
      </w:r>
    </w:p>
    <w:p w14:paraId="62F66925">
      <w:pPr>
        <w:tabs>
          <w:tab w:val="left" w:pos="490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5"/>
          <w:sz w:val="24"/>
          <w:szCs w:val="24"/>
        </w:rPr>
        <w:t>1) трудовой деятельности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3) познавательной деятельности</w:t>
      </w:r>
    </w:p>
    <w:p w14:paraId="222C93CC">
      <w:pPr>
        <w:tabs>
          <w:tab w:val="left" w:pos="490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игровой деятельности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4) коммуникативной деятельности</w:t>
      </w:r>
    </w:p>
    <w:p w14:paraId="232ECD68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22. Несомненно, раз и навсегда установленное знание - это...</w:t>
      </w:r>
    </w:p>
    <w:p w14:paraId="558ACF85">
      <w:pPr>
        <w:widowControl w:val="0"/>
        <w:numPr>
          <w:ilvl w:val="0"/>
          <w:numId w:val="2"/>
        </w:numPr>
        <w:tabs>
          <w:tab w:val="left" w:pos="706"/>
          <w:tab w:val="left" w:pos="5328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любое научное понятие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3) народная мудрость</w:t>
      </w:r>
    </w:p>
    <w:p w14:paraId="4947F8C2">
      <w:pPr>
        <w:widowControl w:val="0"/>
        <w:numPr>
          <w:ilvl w:val="0"/>
          <w:numId w:val="2"/>
        </w:numPr>
        <w:tabs>
          <w:tab w:val="left" w:pos="706"/>
          <w:tab w:val="left" w:pos="5335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относительная истина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4) абсолютная истина</w:t>
      </w:r>
    </w:p>
    <w:p w14:paraId="691F03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5D00AC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Часть </w:t>
      </w:r>
      <w:r>
        <w:rPr>
          <w:rFonts w:ascii="Times New Roman" w:hAnsi="Times New Roman"/>
          <w:b/>
          <w:sz w:val="24"/>
          <w:szCs w:val="24"/>
          <w:lang w:val="en-US" w:eastAsia="ru-RU"/>
        </w:rPr>
        <w:t>II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793A5CE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В1. Запишите слово, пропущенное в схеме. </w:t>
      </w:r>
    </w:p>
    <w:tbl>
      <w:tblPr>
        <w:tblStyle w:val="4"/>
        <w:tblW w:w="0" w:type="auto"/>
        <w:tblInd w:w="19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05"/>
      </w:tblGrid>
      <w:tr w14:paraId="61D87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805" w:type="dxa"/>
          </w:tcPr>
          <w:p w14:paraId="4F0A86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Признаки   . . .   формы государственного устройства</w:t>
            </w:r>
          </w:p>
        </w:tc>
      </w:tr>
    </w:tbl>
    <w:p w14:paraId="491DEA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3930015</wp:posOffset>
                </wp:positionH>
                <wp:positionV relativeFrom="paragraph">
                  <wp:posOffset>71120</wp:posOffset>
                </wp:positionV>
                <wp:extent cx="390525" cy="209550"/>
                <wp:effectExtent l="5715" t="6350" r="41910" b="6032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0525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09.45pt;margin-top:5.6pt;height:16.5pt;width:30.75pt;z-index:251662336;mso-width-relative:page;mso-height-relative:page;" filled="f" stroked="t" coordsize="21600,21600" o:gfxdata="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FEAAAPZ&#10;AAAACQEAAA8AAAAAAAAAAQAgAAAAIgAAAGRycy9kb3ducmV2LnhtbFBLAQIUABQAAAAIAIdO4kCh&#10;8uhaHwIAAP8DAAAOAAAAAAAAAAEAIAAAACgBAABkcnMvZTJvRG9jLnhtbFBLBQYAAAAABgAGAFkB&#10;AAC5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2920365</wp:posOffset>
                </wp:positionH>
                <wp:positionV relativeFrom="paragraph">
                  <wp:posOffset>4445</wp:posOffset>
                </wp:positionV>
                <wp:extent cx="114300" cy="276225"/>
                <wp:effectExtent l="5715" t="6350" r="60960" b="4127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29.95pt;margin-top:0.35pt;height:21.75pt;width:9pt;z-index:251661312;mso-width-relative:page;mso-height-relative:page;" filled="f" stroked="t" coordsize="21600,21600" o:gfxdata="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wd/gy9cA&#10;AAAHAQAADwAAAAAAAAABACAAAAAiAAAAZHJzL2Rvd25yZXYueG1sUEsBAhQAFAAAAAgAh07iQF9h&#10;duYgAgAA/wMAAA4AAAAAAAAAAQAgAAAAJgEAAGRycy9lMm9Eb2MueG1sUEsFBgAAAAAGAAYAWQEA&#10;ALg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1891665</wp:posOffset>
                </wp:positionH>
                <wp:positionV relativeFrom="paragraph">
                  <wp:posOffset>4445</wp:posOffset>
                </wp:positionV>
                <wp:extent cx="95250" cy="276225"/>
                <wp:effectExtent l="53340" t="6350" r="13335" b="3175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525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48.95pt;margin-top:0.35pt;height:21.75pt;width:7.5pt;z-index:251660288;mso-width-relative:page;mso-height-relative:page;" filled="f" stroked="t" coordsize="21600,21600" o:gfxdata="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A5sLY/W&#10;AAAABwEAAA8AAAAAAAAAAQAgAAAAIgAAAGRycy9kb3ducmV2LnhtbFBLAQIUABQAAAAIAIdO4kCX&#10;rtKhIgIAAAgEAAAOAAAAAAAAAAEAIAAAACUBAABkcnMvZTJvRG9jLnhtbFBLBQYAAAAABgAGAFkB&#10;AAC5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672465</wp:posOffset>
                </wp:positionH>
                <wp:positionV relativeFrom="paragraph">
                  <wp:posOffset>4445</wp:posOffset>
                </wp:positionV>
                <wp:extent cx="762000" cy="276225"/>
                <wp:effectExtent l="34290" t="6350" r="13335" b="60325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0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52.95pt;margin-top:0.35pt;height:21.75pt;width:60pt;z-index:251659264;mso-width-relative:page;mso-height-relative:page;" filled="f" stroked="t" coordsize="21600,21600" o:gfxdata="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Gl5uAPV&#10;AAAABwEAAA8AAAAAAAAAAQAgAAAAIgAAAGRycy9kb3ducmV2LnhtbFBLAQIUABQAAAAIAIdO4kBJ&#10;hH1/IwIAAAkEAAAOAAAAAAAAAAEAIAAAACQBAABkcnMvZTJvRG9jLnhtbFBLBQYAAAAABgAGAFkB&#10;AAC5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14:paraId="1BA9EC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4"/>
        <w:tblW w:w="0" w:type="auto"/>
        <w:tblInd w:w="-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2235"/>
        <w:gridCol w:w="2310"/>
        <w:gridCol w:w="2655"/>
      </w:tblGrid>
      <w:tr w14:paraId="28AD7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1800" w:type="dxa"/>
          </w:tcPr>
          <w:p w14:paraId="60D10F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властные </w:t>
            </w:r>
          </w:p>
          <w:p w14:paraId="4F42FF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полномочия </w:t>
            </w:r>
          </w:p>
          <w:p w14:paraId="584B68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распределены </w:t>
            </w:r>
          </w:p>
          <w:p w14:paraId="60062E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между центроми регионами </w:t>
            </w:r>
          </w:p>
        </w:tc>
        <w:tc>
          <w:tcPr>
            <w:tcW w:w="2235" w:type="dxa"/>
          </w:tcPr>
          <w:p w14:paraId="6824B1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действует </w:t>
            </w:r>
          </w:p>
          <w:p w14:paraId="62C80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единая </w:t>
            </w:r>
          </w:p>
          <w:p w14:paraId="2DD324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конститу-</w:t>
            </w:r>
          </w:p>
          <w:p w14:paraId="182236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ция </w:t>
            </w:r>
          </w:p>
          <w:p w14:paraId="7399DC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0A55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14:paraId="12F91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формируется </w:t>
            </w:r>
          </w:p>
          <w:p w14:paraId="79421B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двухпалатный </w:t>
            </w:r>
          </w:p>
          <w:p w14:paraId="7823F8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парламент </w:t>
            </w:r>
          </w:p>
          <w:p w14:paraId="171150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5" w:type="dxa"/>
          </w:tcPr>
          <w:p w14:paraId="0E3D8B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законодательство </w:t>
            </w:r>
          </w:p>
          <w:p w14:paraId="6A0EB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субъектов разраба-</w:t>
            </w:r>
          </w:p>
          <w:p w14:paraId="52808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тывается всоот-ветствии с общего-сударственным законодательством</w:t>
            </w:r>
          </w:p>
        </w:tc>
      </w:tr>
    </w:tbl>
    <w:p w14:paraId="218F82B8">
      <w:pPr>
        <w:tabs>
          <w:tab w:val="left" w:pos="20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14:paraId="199681B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Ответ: _________________________ .  </w:t>
      </w:r>
    </w:p>
    <w:p w14:paraId="3DFC390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1023B3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B2. Ниже приведены качества, присущие человеку. Все они, за исключением одного, имеют социальную природу.  </w:t>
      </w:r>
    </w:p>
    <w:p w14:paraId="449DC10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Свобода,  наследственность,  интересы,  убеждения,  сознание, </w:t>
      </w:r>
    </w:p>
    <w:p w14:paraId="73040BA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ответственность. </w:t>
      </w:r>
    </w:p>
    <w:p w14:paraId="7D3FF02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Найдите и укажите качество, «выпадающее» из общего ряда. </w:t>
      </w:r>
    </w:p>
    <w:p w14:paraId="18EC734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Ответ: _________________________ .  </w:t>
      </w:r>
    </w:p>
    <w:p w14:paraId="420EB7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A6FFE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В3. Запишите слово, пропущенное в таблице. </w:t>
      </w:r>
    </w:p>
    <w:p w14:paraId="26B493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Судопроизводство</w:t>
      </w:r>
    </w:p>
    <w:tbl>
      <w:tblPr>
        <w:tblStyle w:val="4"/>
        <w:tblW w:w="9924" w:type="dxa"/>
        <w:tblInd w:w="-3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7406"/>
      </w:tblGrid>
      <w:tr w14:paraId="443999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789885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ПРОЦЕСС  </w:t>
            </w:r>
          </w:p>
        </w:tc>
        <w:tc>
          <w:tcPr>
            <w:tcW w:w="7406" w:type="dxa"/>
          </w:tcPr>
          <w:p w14:paraId="0E3938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ПОДСУДНЫЕ ДЕЛА </w:t>
            </w:r>
          </w:p>
        </w:tc>
      </w:tr>
      <w:tr w14:paraId="678F88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70B499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Уголовный</w:t>
            </w:r>
          </w:p>
        </w:tc>
        <w:tc>
          <w:tcPr>
            <w:tcW w:w="7406" w:type="dxa"/>
          </w:tcPr>
          <w:p w14:paraId="5B67F5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Изобличение  преступников,  предание  их  суду, </w:t>
            </w:r>
          </w:p>
          <w:p w14:paraId="3E3A8F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наказания  </w:t>
            </w:r>
          </w:p>
        </w:tc>
      </w:tr>
      <w:tr w14:paraId="321F70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 w14:paraId="086C8E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7406" w:type="dxa"/>
          </w:tcPr>
          <w:p w14:paraId="47A46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Исковые  дела  по  спорам,  возникающим  из </w:t>
            </w:r>
          </w:p>
          <w:p w14:paraId="08EAC8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семейных правоотношений</w:t>
            </w:r>
          </w:p>
        </w:tc>
      </w:tr>
    </w:tbl>
    <w:p w14:paraId="7B3737A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05F9B1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В4. Ниже приведён ряд терминов. Все они, за исключением двух, характеризуют социальную динамику. </w:t>
      </w:r>
    </w:p>
    <w:p w14:paraId="3ECDF13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 прогресс,  2)  структура,  3)  эволюция,  4)  реформа,  5)  спад, </w:t>
      </w:r>
    </w:p>
    <w:p w14:paraId="7DAB8A5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6) стратификация. </w:t>
      </w:r>
    </w:p>
    <w:p w14:paraId="38E82B9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Найдите два термина, «выпадающих» из общего ряда, и запишите в таблицу </w:t>
      </w:r>
    </w:p>
    <w:p w14:paraId="3DDDFC6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цифры, под которыми они указаны. </w:t>
      </w:r>
    </w:p>
    <w:tbl>
      <w:tblPr>
        <w:tblStyle w:val="4"/>
        <w:tblpPr w:leftFromText="180" w:rightFromText="180" w:vertAnchor="text" w:horzAnchor="margin" w:tblpXSpec="center" w:tblpY="21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0"/>
        <w:gridCol w:w="3021"/>
      </w:tblGrid>
      <w:tr w14:paraId="4953D1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020" w:type="dxa"/>
          </w:tcPr>
          <w:p w14:paraId="0829CC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14:paraId="4683CC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F9EA19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Ответ:     </w:t>
      </w:r>
    </w:p>
    <w:p w14:paraId="73AA51A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0C7E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В5. Найдите  в  приведённом  ниже  списке  характеристики  патриархальной (традиционной) семьи. Запишите цифры, под которыми они указаны.  </w:t>
      </w:r>
    </w:p>
    <w:p w14:paraId="424B386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 совместное проживание нескольких поколений  </w:t>
      </w:r>
    </w:p>
    <w:p w14:paraId="5ABF457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 принятие решений всеми членами семьи  </w:t>
      </w:r>
    </w:p>
    <w:p w14:paraId="76D8F11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 экономическая самостоятельность женщины  </w:t>
      </w:r>
    </w:p>
    <w:p w14:paraId="7BA52FA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 организация быта как основная экономическая функция  </w:t>
      </w:r>
    </w:p>
    <w:p w14:paraId="0B2129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 жёсткое распределение мужских и женских обязанностей  </w:t>
      </w:r>
    </w:p>
    <w:p w14:paraId="1241F0A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6)  совместная производственная деятельность  </w:t>
      </w:r>
    </w:p>
    <w:p w14:paraId="06B96E9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Ответ: ___________________________.</w:t>
      </w:r>
    </w:p>
    <w:p w14:paraId="6C09690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74323D2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Промежуточная аттестация по обществознанию за курс 11 класса</w:t>
      </w:r>
    </w:p>
    <w:p w14:paraId="4660A715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04F6A72D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Цель промежуточной аттестации о</w:t>
      </w:r>
      <w:r>
        <w:rPr>
          <w:rFonts w:ascii="Times New Roman" w:hAnsi="Times New Roman"/>
          <w:sz w:val="24"/>
          <w:szCs w:val="24"/>
        </w:rPr>
        <w:t>пределить уровень сформированности предметных результатов у учащихся 11 класса по итогам освоения программы по обществознанию.</w:t>
      </w:r>
    </w:p>
    <w:p w14:paraId="057814F6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6AC8C9E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</w:p>
    <w:p w14:paraId="33F6870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Предметные результаты: </w:t>
      </w:r>
    </w:p>
    <w:p w14:paraId="13A6BE6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1.Сравнивать 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 выбирать из предложенного варианта ответ</w:t>
      </w:r>
    </w:p>
    <w:p w14:paraId="7EE4663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2.Применять 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навыки работы с текстом</w:t>
      </w:r>
    </w:p>
    <w:p w14:paraId="1B32272C">
      <w:pPr>
        <w:shd w:val="clear" w:color="auto" w:fill="FFFE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3.Характеризовать 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значение терминов</w:t>
      </w:r>
    </w:p>
    <w:p w14:paraId="6E1578B5">
      <w:pPr>
        <w:shd w:val="clear" w:color="auto" w:fill="FFFE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4.Выявлять 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верное или неверное выражение</w:t>
      </w:r>
    </w:p>
    <w:p w14:paraId="48C49AA9">
      <w:pPr>
        <w:shd w:val="clear" w:color="auto" w:fill="FFFE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5.Распознавать 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свойства, выделять общее и различие</w:t>
      </w:r>
    </w:p>
    <w:p w14:paraId="396E163E">
      <w:pPr>
        <w:shd w:val="clear" w:color="auto" w:fill="FFFE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6.Работать 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 историческим текстом</w:t>
      </w:r>
    </w:p>
    <w:p w14:paraId="4F5821F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031CBC1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Метапредметные результаты: </w:t>
      </w:r>
    </w:p>
    <w:p w14:paraId="00691F7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1.Систематизировать, сопоставлять, анализировать, обобщать и интерпретировать информацию, содержащуюся в готовых информационных объектах.</w:t>
      </w:r>
    </w:p>
    <w:p w14:paraId="5BE7FE6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2.Выделять главную и избыточную информацию, выполнять смысловое свёртывание выделенных фактов, мыслей.</w:t>
      </w:r>
    </w:p>
    <w:p w14:paraId="6E17A9C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конспектов).</w:t>
      </w:r>
    </w:p>
    <w:p w14:paraId="1CD9043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4.Заполнять и дополнять таблицы, схемы, диаграммы, тексты.</w:t>
      </w:r>
    </w:p>
    <w:p w14:paraId="4C84AD58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5.Возможность развить способность к разработке нескольких вариантов решений, к поиску нестандартных решений, поиску и осуществлению наиболее приемлемого решения</w:t>
      </w:r>
    </w:p>
    <w:p w14:paraId="18FAD540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69D3A84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Спецификация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контрольных измерительных материалов для проведения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промежуточной аттестации по обществознанию для 11 класса</w:t>
      </w:r>
    </w:p>
    <w:p w14:paraId="77EB9630">
      <w:pPr>
        <w:spacing w:after="0" w:line="240" w:lineRule="auto"/>
        <w:jc w:val="both"/>
        <w:rPr>
          <w:rFonts w:ascii="&amp;quot" w:hAnsi="&amp;quot"/>
          <w:sz w:val="24"/>
          <w:szCs w:val="24"/>
          <w:lang w:eastAsia="ru-RU"/>
        </w:rPr>
      </w:pPr>
      <w:r>
        <w:rPr>
          <w:rFonts w:hint="eastAsia" w:ascii="&amp;quot" w:hAnsi="&amp;quot"/>
          <w:sz w:val="24"/>
          <w:szCs w:val="24"/>
          <w:lang w:eastAsia="ru-RU"/>
        </w:rPr>
        <w:t>Часть</w:t>
      </w:r>
      <w:r>
        <w:rPr>
          <w:rFonts w:ascii="&amp;quot" w:hAnsi="&amp;quot"/>
          <w:sz w:val="24"/>
          <w:szCs w:val="24"/>
          <w:lang w:eastAsia="ru-RU"/>
        </w:rPr>
        <w:t xml:space="preserve"> 1</w:t>
      </w:r>
    </w:p>
    <w:tbl>
      <w:tblPr>
        <w:tblStyle w:val="4"/>
        <w:tblW w:w="9781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9026"/>
      </w:tblGrid>
      <w:tr w14:paraId="43978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23EDA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9026" w:type="dxa"/>
          </w:tcPr>
          <w:p w14:paraId="70107C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Проверяемые умения и виды деятельности</w:t>
            </w:r>
          </w:p>
        </w:tc>
      </w:tr>
      <w:tr w14:paraId="67A84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26C0E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26" w:type="dxa"/>
          </w:tcPr>
          <w:p w14:paraId="523F76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Называть термины и понятия, социальные явления, соответствующие предлагаемому контексту.</w:t>
            </w:r>
          </w:p>
        </w:tc>
      </w:tr>
      <w:tr w14:paraId="6D887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3D064D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26" w:type="dxa"/>
          </w:tcPr>
          <w:p w14:paraId="35C54F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</w:t>
            </w:r>
          </w:p>
        </w:tc>
      </w:tr>
      <w:tr w14:paraId="3AB3B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28201C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26" w:type="dxa"/>
          </w:tcPr>
          <w:p w14:paraId="72FBA3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Применять в предлагаемом контексте обществоведческие термины и понятия.</w:t>
            </w:r>
          </w:p>
        </w:tc>
      </w:tr>
      <w:tr w14:paraId="472AA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1B8458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26" w:type="dxa"/>
          </w:tcPr>
          <w:p w14:paraId="3F3AA0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Описывать основные социальные объекты, выделяя их существенные признаки, человека как социально деятельное существо, основные социальные роли</w:t>
            </w:r>
          </w:p>
        </w:tc>
      </w:tr>
      <w:tr w14:paraId="37FA1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4AB3B8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26" w:type="dxa"/>
          </w:tcPr>
          <w:p w14:paraId="6BABC6E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Определять понятия и их составляющие: соотносить видовые понятия с родовыми и исключать лишнее.</w:t>
            </w:r>
          </w:p>
        </w:tc>
      </w:tr>
      <w:tr w14:paraId="5575E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0F7147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026" w:type="dxa"/>
          </w:tcPr>
          <w:p w14:paraId="07C96D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Описывать основные социальные объекты, выделяя их существенные признаки, человека как социально деятельное существо, основные социальные роли</w:t>
            </w:r>
          </w:p>
        </w:tc>
      </w:tr>
      <w:tr w14:paraId="4E07A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273540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26" w:type="dxa"/>
          </w:tcPr>
          <w:p w14:paraId="41073E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Описывать основные социальные объекты, выделяя их существенные признаки, человека как социально деятельное существо, основные социальные роли / решать в рамках изученного материала познавательные и практические задачи, отражающие типичные ситуации в различных сферах деятельности человека</w:t>
            </w:r>
          </w:p>
        </w:tc>
      </w:tr>
      <w:tr w14:paraId="1F043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17E946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26" w:type="dxa"/>
          </w:tcPr>
          <w:p w14:paraId="6B405B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 взаимосвязи изученных социальных объектов (включая взаимодействия общества, сфер общественной жизни, гражданина и государства)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14:paraId="4BD8A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00623E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026" w:type="dxa"/>
          </w:tcPr>
          <w:p w14:paraId="540481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</w:t>
            </w:r>
          </w:p>
        </w:tc>
      </w:tr>
      <w:tr w14:paraId="4B4C0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51B861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026" w:type="dxa"/>
          </w:tcPr>
          <w:p w14:paraId="29916E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Сравнивать социальные объекты, суждения об обществе и человеке; выявлять их общие черты и различия</w:t>
            </w:r>
          </w:p>
        </w:tc>
      </w:tr>
    </w:tbl>
    <w:p w14:paraId="3EC5840A">
      <w:pPr>
        <w:spacing w:after="0" w:line="240" w:lineRule="auto"/>
        <w:jc w:val="both"/>
        <w:rPr>
          <w:rFonts w:ascii="&amp;quot" w:hAnsi="&amp;quot"/>
          <w:sz w:val="24"/>
          <w:szCs w:val="24"/>
          <w:lang w:eastAsia="ru-RU"/>
        </w:rPr>
      </w:pPr>
      <w:r>
        <w:rPr>
          <w:rFonts w:hint="eastAsia" w:ascii="&amp;quot" w:hAnsi="&amp;quot"/>
          <w:sz w:val="24"/>
          <w:szCs w:val="24"/>
          <w:lang w:eastAsia="ru-RU"/>
        </w:rPr>
        <w:t>Часть</w:t>
      </w:r>
      <w:r>
        <w:rPr>
          <w:rFonts w:ascii="&amp;quot" w:hAnsi="&amp;quot"/>
          <w:sz w:val="24"/>
          <w:szCs w:val="24"/>
          <w:lang w:eastAsia="ru-RU"/>
        </w:rPr>
        <w:t xml:space="preserve"> 2</w:t>
      </w:r>
    </w:p>
    <w:tbl>
      <w:tblPr>
        <w:tblStyle w:val="4"/>
        <w:tblW w:w="9735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8980"/>
      </w:tblGrid>
      <w:tr w14:paraId="1995E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3A674A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980" w:type="dxa"/>
          </w:tcPr>
          <w:p w14:paraId="27985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Проверяемые умения и виды деятельности</w:t>
            </w:r>
          </w:p>
        </w:tc>
      </w:tr>
      <w:tr w14:paraId="03F44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27A1CE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80" w:type="dxa"/>
          </w:tcPr>
          <w:p w14:paraId="057210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распознавать признаки понятий, элементов его описания, в том числе на основе обращения к социальным реалиям</w:t>
            </w:r>
          </w:p>
        </w:tc>
      </w:tr>
      <w:tr w14:paraId="50D6F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4E3CA2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80" w:type="dxa"/>
          </w:tcPr>
          <w:p w14:paraId="072FD3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Применять знания о характерных чертах, признаках понятий и явлений ,социальных объектах.</w:t>
            </w:r>
          </w:p>
        </w:tc>
      </w:tr>
      <w:tr w14:paraId="213C0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6296A8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80" w:type="dxa"/>
          </w:tcPr>
          <w:p w14:paraId="48C3F9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 взаимосвязи изученных социальных объектов (включая взаимодействия общества и природы человека и общества, сфер общественной жизни, гражданина, государства)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14:paraId="65D38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17134A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80" w:type="dxa"/>
          </w:tcPr>
          <w:p w14:paraId="5A2C0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Соотносить 2 ряда информации, устанавливать соответствие между существенными чертами и признаками социальных явлении и обществоведческими терминами, понятиями и определениями.</w:t>
            </w:r>
          </w:p>
        </w:tc>
      </w:tr>
      <w:tr w14:paraId="20C8D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755" w:type="dxa"/>
          </w:tcPr>
          <w:p w14:paraId="7E9AB1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80" w:type="dxa"/>
          </w:tcPr>
          <w:p w14:paraId="0F85F3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Соотносить 2 ряда информации, устанавливать соответствие между существенными чертами и признаками социальных явлении и обществоведческими терминами, понятиями и определениями.</w:t>
            </w:r>
          </w:p>
        </w:tc>
      </w:tr>
    </w:tbl>
    <w:p w14:paraId="53FAEEBD">
      <w:pPr>
        <w:shd w:val="clear" w:color="auto" w:fill="FFFEFF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14:paraId="19267A6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057451D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Критерии оценивания</w:t>
      </w:r>
    </w:p>
    <w:p w14:paraId="5A7477D3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Промежуточная аттестация по обществознанию за курс 11 класса</w:t>
      </w:r>
    </w:p>
    <w:p w14:paraId="4125C7D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14:paraId="617197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5DC5031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Работа состоит из 15 заданий, которые содержат вопросы по программе обществознанию для 11 класса.</w:t>
      </w:r>
    </w:p>
    <w:p w14:paraId="6A13643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Часть 1 содержит 10 заданий. Задания составлены в тестовой форме.</w:t>
      </w:r>
    </w:p>
    <w:p w14:paraId="04F85EF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Часть 2 состоит из 5 заданий. </w:t>
      </w:r>
    </w:p>
    <w:p w14:paraId="475EBF3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 каждый правильный ответ в зависимости от сложности заданий начисляется определённое количество баллов, которые в результате суммируются.</w:t>
      </w:r>
    </w:p>
    <w:p w14:paraId="18DA199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Задания части 1 (А1 – А10), а также задания В1части 2 оцениваются по 1 баллу;</w:t>
      </w:r>
    </w:p>
    <w:p w14:paraId="021383D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Задания части 2 (В2 – В5) оцениваются в 2 балла, если задание выполнено частично верно – 1 балл (допущена 1 ошибка).</w:t>
      </w:r>
    </w:p>
    <w:p w14:paraId="41B51FA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Всего – </w:t>
      </w:r>
      <w:r>
        <w:rPr>
          <w:rFonts w:ascii="Times New Roman" w:hAnsi="Times New Roman"/>
          <w:b/>
          <w:sz w:val="28"/>
          <w:szCs w:val="28"/>
          <w:lang w:eastAsia="ru-RU"/>
        </w:rPr>
        <w:t>19 баллов</w:t>
      </w:r>
    </w:p>
    <w:p w14:paraId="5C8D0A8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29D92C3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Шкала пересчёта первичного балла в отметку по пятибалльной шкале.</w:t>
      </w:r>
    </w:p>
    <w:tbl>
      <w:tblPr>
        <w:tblStyle w:val="4"/>
        <w:tblW w:w="0" w:type="auto"/>
        <w:tblCellSpacing w:w="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87"/>
        <w:gridCol w:w="1516"/>
        <w:gridCol w:w="878"/>
        <w:gridCol w:w="1134"/>
        <w:gridCol w:w="1417"/>
      </w:tblGrid>
      <w:tr w14:paraId="41549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CellSpacing w:w="15" w:type="dxa"/>
        </w:trPr>
        <w:tc>
          <w:tcPr>
            <w:tcW w:w="1242" w:type="dxa"/>
            <w:vAlign w:val="center"/>
          </w:tcPr>
          <w:p w14:paraId="0B811D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Процент </w:t>
            </w:r>
          </w:p>
        </w:tc>
        <w:tc>
          <w:tcPr>
            <w:tcW w:w="1486" w:type="dxa"/>
            <w:vAlign w:val="center"/>
          </w:tcPr>
          <w:p w14:paraId="73485A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Ниже 45</w:t>
            </w:r>
          </w:p>
        </w:tc>
        <w:tc>
          <w:tcPr>
            <w:tcW w:w="848" w:type="dxa"/>
            <w:vAlign w:val="center"/>
          </w:tcPr>
          <w:p w14:paraId="39CC76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45-64</w:t>
            </w:r>
          </w:p>
        </w:tc>
        <w:tc>
          <w:tcPr>
            <w:tcW w:w="1104" w:type="dxa"/>
            <w:vAlign w:val="center"/>
          </w:tcPr>
          <w:p w14:paraId="73F253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65-84</w:t>
            </w:r>
          </w:p>
        </w:tc>
        <w:tc>
          <w:tcPr>
            <w:tcW w:w="1372" w:type="dxa"/>
            <w:vAlign w:val="center"/>
          </w:tcPr>
          <w:p w14:paraId="327158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85-100</w:t>
            </w:r>
          </w:p>
        </w:tc>
      </w:tr>
      <w:tr w14:paraId="0AAB5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1242" w:type="dxa"/>
            <w:vAlign w:val="center"/>
          </w:tcPr>
          <w:p w14:paraId="6430EB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Балл </w:t>
            </w:r>
          </w:p>
        </w:tc>
        <w:tc>
          <w:tcPr>
            <w:tcW w:w="1486" w:type="dxa"/>
            <w:vAlign w:val="center"/>
          </w:tcPr>
          <w:p w14:paraId="43C6C4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До 8</w:t>
            </w:r>
          </w:p>
        </w:tc>
        <w:tc>
          <w:tcPr>
            <w:tcW w:w="848" w:type="dxa"/>
            <w:vAlign w:val="center"/>
          </w:tcPr>
          <w:p w14:paraId="3B5F9F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9-13</w:t>
            </w:r>
          </w:p>
        </w:tc>
        <w:tc>
          <w:tcPr>
            <w:tcW w:w="1104" w:type="dxa"/>
            <w:vAlign w:val="center"/>
          </w:tcPr>
          <w:p w14:paraId="5E8805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14-16</w:t>
            </w:r>
          </w:p>
        </w:tc>
        <w:tc>
          <w:tcPr>
            <w:tcW w:w="1372" w:type="dxa"/>
            <w:vAlign w:val="center"/>
          </w:tcPr>
          <w:p w14:paraId="2340DEA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17-19</w:t>
            </w:r>
          </w:p>
        </w:tc>
      </w:tr>
      <w:tr w14:paraId="7DA31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CellSpacing w:w="15" w:type="dxa"/>
        </w:trPr>
        <w:tc>
          <w:tcPr>
            <w:tcW w:w="1242" w:type="dxa"/>
            <w:vAlign w:val="center"/>
          </w:tcPr>
          <w:p w14:paraId="6AF74A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Отметка</w:t>
            </w:r>
          </w:p>
        </w:tc>
        <w:tc>
          <w:tcPr>
            <w:tcW w:w="1486" w:type="dxa"/>
            <w:vAlign w:val="center"/>
          </w:tcPr>
          <w:p w14:paraId="2BEAFF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48" w:type="dxa"/>
            <w:vAlign w:val="center"/>
          </w:tcPr>
          <w:p w14:paraId="71524E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04" w:type="dxa"/>
            <w:vAlign w:val="center"/>
          </w:tcPr>
          <w:p w14:paraId="7D8AF6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72" w:type="dxa"/>
            <w:vAlign w:val="center"/>
          </w:tcPr>
          <w:p w14:paraId="571938C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</w:tbl>
    <w:p w14:paraId="218A1FA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51AF2CC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Times New Roman" w:hAnsi="Times New Roman"/>
          <w:b/>
          <w:bCs/>
          <w:color w:val="000000"/>
          <w:sz w:val="18"/>
          <w:szCs w:val="18"/>
          <w:lang w:eastAsia="ru-RU"/>
        </w:rPr>
        <w:t>Промежуточная аттестация по обществознанию за курс 11 класса</w:t>
      </w:r>
    </w:p>
    <w:p w14:paraId="4856EDD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eastAsia="ru-RU"/>
        </w:rPr>
      </w:pPr>
      <w:r>
        <w:rPr>
          <w:rFonts w:ascii="Times New Roman" w:hAnsi="Times New Roman"/>
          <w:b/>
          <w:sz w:val="18"/>
          <w:szCs w:val="18"/>
          <w:lang w:eastAsia="ru-RU"/>
        </w:rPr>
        <w:t>3 вариант</w:t>
      </w:r>
    </w:p>
    <w:p w14:paraId="49EF5FD8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Часть 1.</w:t>
      </w:r>
    </w:p>
    <w:tbl>
      <w:tblPr>
        <w:tblStyle w:val="4"/>
        <w:tblW w:w="0" w:type="auto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510"/>
      </w:tblGrid>
      <w:tr w14:paraId="580FF5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7F3CBC4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А1. Один из признаков рыночной экономики –</w:t>
            </w:r>
          </w:p>
        </w:tc>
      </w:tr>
      <w:tr w14:paraId="695E9C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tbl>
            <w:tblPr>
              <w:tblStyle w:val="4"/>
              <w:tblW w:w="0" w:type="auto"/>
              <w:tblCellSpacing w:w="15" w:type="dxa"/>
              <w:tblInd w:w="0" w:type="dxa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65"/>
              <w:gridCol w:w="300"/>
              <w:gridCol w:w="6955"/>
            </w:tblGrid>
            <w:tr w14:paraId="5158D6DE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7751518D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 </w:t>
                  </w:r>
                </w:p>
              </w:tc>
              <w:tc>
                <w:tcPr>
                  <w:tcW w:w="0" w:type="auto"/>
                  <w:vAlign w:val="center"/>
                </w:tcPr>
                <w:p w14:paraId="05B28EA7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1) </w:t>
                  </w:r>
                </w:p>
              </w:tc>
              <w:tc>
                <w:tcPr>
                  <w:tcW w:w="0" w:type="auto"/>
                  <w:vAlign w:val="center"/>
                </w:tcPr>
                <w:p w14:paraId="2E175D0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преобладание государственной собственности</w:t>
                  </w:r>
                </w:p>
              </w:tc>
            </w:tr>
            <w:tr w14:paraId="2AA7473E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5837F0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 </w:t>
                  </w:r>
                </w:p>
              </w:tc>
              <w:tc>
                <w:tcPr>
                  <w:tcW w:w="0" w:type="auto"/>
                  <w:vAlign w:val="center"/>
                </w:tcPr>
                <w:p w14:paraId="7503973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2) </w:t>
                  </w:r>
                </w:p>
              </w:tc>
              <w:tc>
                <w:tcPr>
                  <w:tcW w:w="0" w:type="auto"/>
                  <w:vAlign w:val="center"/>
                </w:tcPr>
                <w:p w14:paraId="25CC5360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регулирование цен государственным органом управления экономикой</w:t>
                  </w:r>
                </w:p>
              </w:tc>
            </w:tr>
            <w:tr w14:paraId="6FBE87C0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6E64E64B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 </w:t>
                  </w:r>
                </w:p>
              </w:tc>
              <w:tc>
                <w:tcPr>
                  <w:tcW w:w="0" w:type="auto"/>
                  <w:vAlign w:val="center"/>
                </w:tcPr>
                <w:p w14:paraId="2FE3C41B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3) </w:t>
                  </w:r>
                </w:p>
              </w:tc>
              <w:tc>
                <w:tcPr>
                  <w:tcW w:w="0" w:type="auto"/>
                  <w:vAlign w:val="center"/>
                </w:tcPr>
                <w:p w14:paraId="4FE71933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существование государственных планов, обязательных для производителей</w:t>
                  </w:r>
                </w:p>
              </w:tc>
            </w:tr>
            <w:tr w14:paraId="5DDC5401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7B6AC2DD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 </w:t>
                  </w:r>
                </w:p>
              </w:tc>
              <w:tc>
                <w:tcPr>
                  <w:tcW w:w="0" w:type="auto"/>
                  <w:vAlign w:val="center"/>
                </w:tcPr>
                <w:p w14:paraId="49C28AB3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4) </w:t>
                  </w:r>
                </w:p>
              </w:tc>
              <w:tc>
                <w:tcPr>
                  <w:tcW w:w="0" w:type="auto"/>
                  <w:vAlign w:val="center"/>
                </w:tcPr>
                <w:p w14:paraId="474FDCF4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отсутствие планового регулирования государством количества производимой продукции</w:t>
                  </w:r>
                </w:p>
              </w:tc>
            </w:tr>
          </w:tbl>
          <w:p w14:paraId="688FA29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14:paraId="6D95AD4F">
      <w:pPr>
        <w:spacing w:after="0" w:line="240" w:lineRule="auto"/>
        <w:rPr>
          <w:rFonts w:ascii="Times New Roman" w:hAnsi="Times New Roman"/>
          <w:vanish/>
          <w:sz w:val="18"/>
          <w:szCs w:val="18"/>
          <w:lang w:eastAsia="ru-RU"/>
        </w:rPr>
      </w:pPr>
    </w:p>
    <w:tbl>
      <w:tblPr>
        <w:tblStyle w:val="4"/>
        <w:tblW w:w="0" w:type="auto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35"/>
      </w:tblGrid>
      <w:tr w14:paraId="531232E4">
        <w:trPr>
          <w:tblCellSpacing w:w="15" w:type="dxa"/>
        </w:trPr>
        <w:tc>
          <w:tcPr>
            <w:tcW w:w="0" w:type="auto"/>
            <w:vAlign w:val="center"/>
          </w:tcPr>
          <w:p w14:paraId="2226A2F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А2. Верны ли следующие суждения о факторных доходах?</w:t>
            </w:r>
          </w:p>
          <w:tbl>
            <w:tblPr>
              <w:tblStyle w:val="4"/>
              <w:tblW w:w="0" w:type="auto"/>
              <w:tblCellSpacing w:w="15" w:type="dxa"/>
              <w:tblInd w:w="0" w:type="dxa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250"/>
              <w:gridCol w:w="6695"/>
            </w:tblGrid>
            <w:tr w14:paraId="2BBAC3D1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3F45B91D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А.</w:t>
                  </w:r>
                </w:p>
              </w:tc>
              <w:tc>
                <w:tcPr>
                  <w:tcW w:w="0" w:type="auto"/>
                  <w:vAlign w:val="center"/>
                </w:tcPr>
                <w:p w14:paraId="70DB64E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Доход предпринимателя, вложившего средства в производство, называют рентой.</w:t>
                  </w:r>
                </w:p>
              </w:tc>
            </w:tr>
            <w:tr w14:paraId="3995FACA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36F6F0EF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Б.</w:t>
                  </w:r>
                </w:p>
              </w:tc>
              <w:tc>
                <w:tcPr>
                  <w:tcW w:w="0" w:type="auto"/>
                  <w:vAlign w:val="center"/>
                </w:tcPr>
                <w:p w14:paraId="3A85C9A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Наёмный работник, распоряжаясь своим трудом, получает доход – заработную плату.</w:t>
                  </w:r>
                </w:p>
              </w:tc>
            </w:tr>
          </w:tbl>
          <w:p w14:paraId="49C2D92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14:paraId="030FAC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tbl>
            <w:tblPr>
              <w:tblStyle w:val="4"/>
              <w:tblW w:w="0" w:type="auto"/>
              <w:tblCellSpacing w:w="15" w:type="dxa"/>
              <w:tblInd w:w="0" w:type="dxa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65"/>
              <w:gridCol w:w="300"/>
              <w:gridCol w:w="66"/>
              <w:gridCol w:w="1817"/>
            </w:tblGrid>
            <w:tr w14:paraId="1BBC3EFF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7C3740B9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 </w:t>
                  </w:r>
                </w:p>
              </w:tc>
              <w:tc>
                <w:tcPr>
                  <w:tcW w:w="0" w:type="auto"/>
                  <w:vAlign w:val="center"/>
                </w:tcPr>
                <w:p w14:paraId="6EBAE89F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1) </w:t>
                  </w:r>
                </w:p>
              </w:tc>
              <w:tc>
                <w:tcPr>
                  <w:tcW w:w="0" w:type="auto"/>
                </w:tcPr>
                <w:p w14:paraId="137B1FDD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5821DC0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верно только А</w:t>
                  </w:r>
                </w:p>
              </w:tc>
            </w:tr>
            <w:tr w14:paraId="42B04090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1FC97403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 </w:t>
                  </w:r>
                </w:p>
              </w:tc>
              <w:tc>
                <w:tcPr>
                  <w:tcW w:w="0" w:type="auto"/>
                  <w:vAlign w:val="center"/>
                </w:tcPr>
                <w:p w14:paraId="0E74537C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2) </w:t>
                  </w:r>
                </w:p>
              </w:tc>
              <w:tc>
                <w:tcPr>
                  <w:tcW w:w="0" w:type="auto"/>
                </w:tcPr>
                <w:p w14:paraId="1FB37EF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41A5EB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верно только Б</w:t>
                  </w:r>
                </w:p>
              </w:tc>
            </w:tr>
            <w:tr w14:paraId="60F63D72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7EA9A2FC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 </w:t>
                  </w:r>
                </w:p>
              </w:tc>
              <w:tc>
                <w:tcPr>
                  <w:tcW w:w="0" w:type="auto"/>
                  <w:vAlign w:val="center"/>
                </w:tcPr>
                <w:p w14:paraId="4CDE931C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3) </w:t>
                  </w:r>
                </w:p>
              </w:tc>
              <w:tc>
                <w:tcPr>
                  <w:tcW w:w="0" w:type="auto"/>
                </w:tcPr>
                <w:p w14:paraId="11BE72DD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2494C05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верны оба суждения</w:t>
                  </w:r>
                </w:p>
              </w:tc>
            </w:tr>
            <w:tr w14:paraId="7A6E2FCD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61A03240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 </w:t>
                  </w:r>
                </w:p>
              </w:tc>
              <w:tc>
                <w:tcPr>
                  <w:tcW w:w="0" w:type="auto"/>
                  <w:vAlign w:val="center"/>
                </w:tcPr>
                <w:p w14:paraId="59B4BA6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4) </w:t>
                  </w:r>
                </w:p>
              </w:tc>
              <w:tc>
                <w:tcPr>
                  <w:tcW w:w="0" w:type="auto"/>
                </w:tcPr>
                <w:p w14:paraId="05601CF9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344333B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оба суждения неверны</w:t>
                  </w:r>
                </w:p>
              </w:tc>
            </w:tr>
          </w:tbl>
          <w:p w14:paraId="702CD5B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14:paraId="0B507E01">
      <w:pPr>
        <w:spacing w:after="0" w:line="240" w:lineRule="auto"/>
        <w:rPr>
          <w:rFonts w:ascii="Times New Roman" w:hAnsi="Times New Roman"/>
          <w:vanish/>
          <w:sz w:val="18"/>
          <w:szCs w:val="18"/>
          <w:lang w:eastAsia="ru-RU"/>
        </w:rPr>
      </w:pPr>
    </w:p>
    <w:tbl>
      <w:tblPr>
        <w:tblStyle w:val="4"/>
        <w:tblW w:w="0" w:type="auto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199"/>
      </w:tblGrid>
      <w:tr w14:paraId="28BCBE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29FEA2E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А3. Моральные нормы, в отличие от правовых,</w:t>
            </w:r>
          </w:p>
        </w:tc>
      </w:tr>
      <w:tr w14:paraId="73B09F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tbl>
            <w:tblPr>
              <w:tblStyle w:val="4"/>
              <w:tblW w:w="0" w:type="auto"/>
              <w:tblCellSpacing w:w="15" w:type="dxa"/>
              <w:tblInd w:w="0" w:type="dxa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65"/>
              <w:gridCol w:w="300"/>
              <w:gridCol w:w="3644"/>
            </w:tblGrid>
            <w:tr w14:paraId="71768F67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6BE3D985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 </w:t>
                  </w:r>
                </w:p>
              </w:tc>
              <w:tc>
                <w:tcPr>
                  <w:tcW w:w="0" w:type="auto"/>
                  <w:vAlign w:val="center"/>
                </w:tcPr>
                <w:p w14:paraId="1F1CB64C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1) </w:t>
                  </w:r>
                </w:p>
              </w:tc>
              <w:tc>
                <w:tcPr>
                  <w:tcW w:w="0" w:type="auto"/>
                  <w:vAlign w:val="center"/>
                </w:tcPr>
                <w:p w14:paraId="2B8A3DE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регламентируют поведение людей</w:t>
                  </w:r>
                </w:p>
              </w:tc>
            </w:tr>
            <w:tr w14:paraId="23AB632C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6C68483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 </w:t>
                  </w:r>
                </w:p>
              </w:tc>
              <w:tc>
                <w:tcPr>
                  <w:tcW w:w="0" w:type="auto"/>
                  <w:vAlign w:val="center"/>
                </w:tcPr>
                <w:p w14:paraId="77A86D07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2) </w:t>
                  </w:r>
                </w:p>
              </w:tc>
              <w:tc>
                <w:tcPr>
                  <w:tcW w:w="0" w:type="auto"/>
                  <w:vAlign w:val="center"/>
                </w:tcPr>
                <w:p w14:paraId="136BA52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содержатся только в священных книгах</w:t>
                  </w:r>
                </w:p>
              </w:tc>
            </w:tr>
            <w:tr w14:paraId="4FFD7672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01084397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 </w:t>
                  </w:r>
                </w:p>
              </w:tc>
              <w:tc>
                <w:tcPr>
                  <w:tcW w:w="0" w:type="auto"/>
                  <w:vAlign w:val="center"/>
                </w:tcPr>
                <w:p w14:paraId="3515989A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3) </w:t>
                  </w:r>
                </w:p>
              </w:tc>
              <w:tc>
                <w:tcPr>
                  <w:tcW w:w="0" w:type="auto"/>
                  <w:vAlign w:val="center"/>
                </w:tcPr>
                <w:p w14:paraId="188C0DE3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обеспечиваются силой общественного мнения</w:t>
                  </w:r>
                </w:p>
              </w:tc>
            </w:tr>
            <w:tr w14:paraId="45591B21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49B5E5B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 </w:t>
                  </w:r>
                </w:p>
              </w:tc>
              <w:tc>
                <w:tcPr>
                  <w:tcW w:w="0" w:type="auto"/>
                  <w:vAlign w:val="center"/>
                </w:tcPr>
                <w:p w14:paraId="623A8E05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4) </w:t>
                  </w:r>
                </w:p>
              </w:tc>
              <w:tc>
                <w:tcPr>
                  <w:tcW w:w="0" w:type="auto"/>
                  <w:vAlign w:val="center"/>
                </w:tcPr>
                <w:p w14:paraId="7B674F4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осваиваются в процессе социализации</w:t>
                  </w:r>
                </w:p>
              </w:tc>
            </w:tr>
          </w:tbl>
          <w:p w14:paraId="06728DA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14:paraId="59E1D492">
      <w:pPr>
        <w:spacing w:after="0" w:line="240" w:lineRule="auto"/>
        <w:rPr>
          <w:rFonts w:ascii="Times New Roman" w:hAnsi="Times New Roman"/>
          <w:vanish/>
          <w:sz w:val="18"/>
          <w:szCs w:val="18"/>
          <w:lang w:eastAsia="ru-RU"/>
        </w:rPr>
      </w:pPr>
    </w:p>
    <w:tbl>
      <w:tblPr>
        <w:tblStyle w:val="4"/>
        <w:tblW w:w="0" w:type="auto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53"/>
      </w:tblGrid>
      <w:tr w14:paraId="161ED0B5">
        <w:trPr>
          <w:tblCellSpacing w:w="15" w:type="dxa"/>
        </w:trPr>
        <w:tc>
          <w:tcPr>
            <w:tcW w:w="0" w:type="auto"/>
            <w:vAlign w:val="center"/>
          </w:tcPr>
          <w:p w14:paraId="47A4BE2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А4. Семья, в отличие от других малых социальных групп, характеризуется</w:t>
            </w:r>
          </w:p>
        </w:tc>
      </w:tr>
      <w:tr w14:paraId="6046A7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tbl>
            <w:tblPr>
              <w:tblStyle w:val="4"/>
              <w:tblW w:w="0" w:type="auto"/>
              <w:tblCellSpacing w:w="15" w:type="dxa"/>
              <w:tblInd w:w="0" w:type="dxa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65"/>
              <w:gridCol w:w="300"/>
              <w:gridCol w:w="3095"/>
            </w:tblGrid>
            <w:tr w14:paraId="36FD4A3E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373965A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 </w:t>
                  </w:r>
                </w:p>
              </w:tc>
              <w:tc>
                <w:tcPr>
                  <w:tcW w:w="0" w:type="auto"/>
                  <w:vAlign w:val="center"/>
                </w:tcPr>
                <w:p w14:paraId="2FFC9BF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1) </w:t>
                  </w:r>
                </w:p>
              </w:tc>
              <w:tc>
                <w:tcPr>
                  <w:tcW w:w="0" w:type="auto"/>
                  <w:vAlign w:val="center"/>
                </w:tcPr>
                <w:p w14:paraId="08F841B4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реальными контактами между членами</w:t>
                  </w:r>
                </w:p>
              </w:tc>
            </w:tr>
            <w:tr w14:paraId="09BA23CA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2E15FAAD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 </w:t>
                  </w:r>
                </w:p>
              </w:tc>
              <w:tc>
                <w:tcPr>
                  <w:tcW w:w="0" w:type="auto"/>
                  <w:vAlign w:val="center"/>
                </w:tcPr>
                <w:p w14:paraId="1C3E83A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2) </w:t>
                  </w:r>
                </w:p>
              </w:tc>
              <w:tc>
                <w:tcPr>
                  <w:tcW w:w="0" w:type="auto"/>
                  <w:vAlign w:val="center"/>
                </w:tcPr>
                <w:p w14:paraId="254CADF4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родственными отношениями</w:t>
                  </w:r>
                </w:p>
              </w:tc>
            </w:tr>
            <w:tr w14:paraId="43A80608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44FBAE0F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 </w:t>
                  </w:r>
                </w:p>
              </w:tc>
              <w:tc>
                <w:tcPr>
                  <w:tcW w:w="0" w:type="auto"/>
                  <w:vAlign w:val="center"/>
                </w:tcPr>
                <w:p w14:paraId="06515FB4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3) </w:t>
                  </w:r>
                </w:p>
              </w:tc>
              <w:tc>
                <w:tcPr>
                  <w:tcW w:w="0" w:type="auto"/>
                  <w:vAlign w:val="center"/>
                </w:tcPr>
                <w:p w14:paraId="7AD11F3B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устойчивыми связями</w:t>
                  </w:r>
                </w:p>
              </w:tc>
            </w:tr>
            <w:tr w14:paraId="4E62484C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1FFC3474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 </w:t>
                  </w:r>
                </w:p>
              </w:tc>
              <w:tc>
                <w:tcPr>
                  <w:tcW w:w="0" w:type="auto"/>
                  <w:vAlign w:val="center"/>
                </w:tcPr>
                <w:p w14:paraId="29750DEC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4) </w:t>
                  </w:r>
                </w:p>
              </w:tc>
              <w:tc>
                <w:tcPr>
                  <w:tcW w:w="0" w:type="auto"/>
                  <w:vAlign w:val="center"/>
                </w:tcPr>
                <w:p w14:paraId="0AA3F107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общими традициями</w:t>
                  </w:r>
                </w:p>
              </w:tc>
            </w:tr>
          </w:tbl>
          <w:p w14:paraId="2B7C72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14:paraId="119BE7ED">
      <w:pPr>
        <w:spacing w:after="0" w:line="240" w:lineRule="auto"/>
        <w:rPr>
          <w:rFonts w:ascii="Times New Roman" w:hAnsi="Times New Roman"/>
          <w:vanish/>
          <w:sz w:val="18"/>
          <w:szCs w:val="18"/>
          <w:lang w:eastAsia="ru-RU"/>
        </w:rPr>
      </w:pPr>
    </w:p>
    <w:tbl>
      <w:tblPr>
        <w:tblStyle w:val="4"/>
        <w:tblW w:w="11467" w:type="dxa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467"/>
      </w:tblGrid>
      <w:tr w14:paraId="6C28778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3" w:hRule="atLeast"/>
          <w:tblCellSpacing w:w="15" w:type="dxa"/>
        </w:trPr>
        <w:tc>
          <w:tcPr>
            <w:tcW w:w="0" w:type="auto"/>
            <w:vAlign w:val="center"/>
          </w:tcPr>
          <w:p w14:paraId="251D328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А5. Какое утверждение раскрывает одно из проявлений национальной политики в демократическом обществе?</w:t>
            </w:r>
          </w:p>
        </w:tc>
      </w:tr>
      <w:tr w14:paraId="5015AA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25" w:hRule="atLeast"/>
          <w:tblCellSpacing w:w="15" w:type="dxa"/>
        </w:trPr>
        <w:tc>
          <w:tcPr>
            <w:tcW w:w="0" w:type="auto"/>
            <w:vAlign w:val="center"/>
          </w:tcPr>
          <w:tbl>
            <w:tblPr>
              <w:tblStyle w:val="4"/>
              <w:tblW w:w="9560" w:type="dxa"/>
              <w:tblCellSpacing w:w="15" w:type="dxa"/>
              <w:tblInd w:w="0" w:type="dxa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65"/>
              <w:gridCol w:w="300"/>
              <w:gridCol w:w="9095"/>
            </w:tblGrid>
            <w:tr w14:paraId="0B456A1A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99" w:hRule="atLeast"/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677E5400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 </w:t>
                  </w:r>
                </w:p>
              </w:tc>
              <w:tc>
                <w:tcPr>
                  <w:tcW w:w="0" w:type="auto"/>
                  <w:vAlign w:val="center"/>
                </w:tcPr>
                <w:p w14:paraId="74697BCF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1) </w:t>
                  </w:r>
                </w:p>
              </w:tc>
              <w:tc>
                <w:tcPr>
                  <w:tcW w:w="0" w:type="auto"/>
                  <w:vAlign w:val="center"/>
                </w:tcPr>
                <w:p w14:paraId="0DBF9F0D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Государство предоставляет человеку возможность самому определять национальную принадлежность.</w:t>
                  </w:r>
                </w:p>
              </w:tc>
            </w:tr>
            <w:tr w14:paraId="18BCDA44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87" w:hRule="atLeast"/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010419A7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 </w:t>
                  </w:r>
                </w:p>
              </w:tc>
              <w:tc>
                <w:tcPr>
                  <w:tcW w:w="0" w:type="auto"/>
                  <w:vAlign w:val="center"/>
                </w:tcPr>
                <w:p w14:paraId="1558C39C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2) </w:t>
                  </w:r>
                </w:p>
              </w:tc>
              <w:tc>
                <w:tcPr>
                  <w:tcW w:w="0" w:type="auto"/>
                  <w:vAlign w:val="center"/>
                </w:tcPr>
                <w:p w14:paraId="0954E409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Государство не препятствует деятельности организаций, провозглашающих превосходство одних этносов над другими.</w:t>
                  </w:r>
                </w:p>
              </w:tc>
            </w:tr>
            <w:tr w14:paraId="72FBDE2C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399" w:hRule="atLeast"/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200E2C3F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 </w:t>
                  </w:r>
                </w:p>
              </w:tc>
              <w:tc>
                <w:tcPr>
                  <w:tcW w:w="0" w:type="auto"/>
                  <w:vAlign w:val="center"/>
                </w:tcPr>
                <w:p w14:paraId="5AC43E4C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3) </w:t>
                  </w:r>
                </w:p>
              </w:tc>
              <w:tc>
                <w:tcPr>
                  <w:tcW w:w="0" w:type="auto"/>
                  <w:vAlign w:val="center"/>
                </w:tcPr>
                <w:p w14:paraId="3596BDCB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Государство предоставляет возможность получить высшее образование только представителям национальных меньшинств.</w:t>
                  </w:r>
                </w:p>
              </w:tc>
            </w:tr>
            <w:tr w14:paraId="4D6E9D3D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193" w:hRule="atLeast"/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43873E7D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 </w:t>
                  </w:r>
                </w:p>
              </w:tc>
              <w:tc>
                <w:tcPr>
                  <w:tcW w:w="0" w:type="auto"/>
                  <w:vAlign w:val="center"/>
                </w:tcPr>
                <w:p w14:paraId="367508AB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4) </w:t>
                  </w:r>
                </w:p>
              </w:tc>
              <w:tc>
                <w:tcPr>
                  <w:tcW w:w="0" w:type="auto"/>
                  <w:vAlign w:val="center"/>
                </w:tcPr>
                <w:p w14:paraId="42DA57FF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Государство вводит особый налог для тех, кто не исповедует религию большинства.</w:t>
                  </w:r>
                </w:p>
              </w:tc>
            </w:tr>
          </w:tbl>
          <w:p w14:paraId="2793119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14:paraId="6A385E75">
      <w:pPr>
        <w:spacing w:after="0" w:line="240" w:lineRule="auto"/>
        <w:rPr>
          <w:rFonts w:ascii="Times New Roman" w:hAnsi="Times New Roman"/>
          <w:vanish/>
          <w:sz w:val="18"/>
          <w:szCs w:val="18"/>
          <w:lang w:eastAsia="ru-RU"/>
        </w:rPr>
      </w:pPr>
    </w:p>
    <w:tbl>
      <w:tblPr>
        <w:tblStyle w:val="4"/>
        <w:tblW w:w="0" w:type="auto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368"/>
      </w:tblGrid>
      <w:tr w14:paraId="1DC4A4B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0F8C8B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А6. Социализацией личности называется</w:t>
            </w:r>
          </w:p>
        </w:tc>
      </w:tr>
      <w:tr w14:paraId="1222E79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tbl>
            <w:tblPr>
              <w:tblStyle w:val="4"/>
              <w:tblW w:w="10278" w:type="dxa"/>
              <w:tblCellSpacing w:w="15" w:type="dxa"/>
              <w:tblInd w:w="0" w:type="dxa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229"/>
              <w:gridCol w:w="443"/>
              <w:gridCol w:w="9606"/>
            </w:tblGrid>
            <w:tr w14:paraId="3994BCFE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42" w:hRule="atLeast"/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1BF049D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 </w:t>
                  </w:r>
                </w:p>
              </w:tc>
              <w:tc>
                <w:tcPr>
                  <w:tcW w:w="0" w:type="auto"/>
                  <w:vAlign w:val="center"/>
                </w:tcPr>
                <w:p w14:paraId="6C4C8D0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1) </w:t>
                  </w:r>
                </w:p>
              </w:tc>
              <w:tc>
                <w:tcPr>
                  <w:tcW w:w="0" w:type="auto"/>
                  <w:vAlign w:val="center"/>
                </w:tcPr>
                <w:p w14:paraId="4FCAFE90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столкновение интересов, мнений, взглядов отдельных людей</w:t>
                  </w:r>
                </w:p>
              </w:tc>
            </w:tr>
            <w:tr w14:paraId="45BA5914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58" w:hRule="atLeast"/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1A233E95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 </w:t>
                  </w:r>
                </w:p>
              </w:tc>
              <w:tc>
                <w:tcPr>
                  <w:tcW w:w="0" w:type="auto"/>
                  <w:vAlign w:val="center"/>
                </w:tcPr>
                <w:p w14:paraId="5524999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2) </w:t>
                  </w:r>
                </w:p>
              </w:tc>
              <w:tc>
                <w:tcPr>
                  <w:tcW w:w="0" w:type="auto"/>
                  <w:vAlign w:val="center"/>
                </w:tcPr>
                <w:p w14:paraId="78253049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освоение индивидом культурных ценностей общества</w:t>
                  </w:r>
                </w:p>
              </w:tc>
            </w:tr>
            <w:tr w14:paraId="353E354D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42" w:hRule="atLeast"/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18F8382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 </w:t>
                  </w:r>
                </w:p>
              </w:tc>
              <w:tc>
                <w:tcPr>
                  <w:tcW w:w="0" w:type="auto"/>
                  <w:vAlign w:val="center"/>
                </w:tcPr>
                <w:p w14:paraId="058EC22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3) </w:t>
                  </w:r>
                </w:p>
              </w:tc>
              <w:tc>
                <w:tcPr>
                  <w:tcW w:w="0" w:type="auto"/>
                  <w:vAlign w:val="center"/>
                </w:tcPr>
                <w:p w14:paraId="50BB1C6C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целенаправленное совершенствование человеком самого себя</w:t>
                  </w:r>
                </w:p>
              </w:tc>
            </w:tr>
            <w:tr w14:paraId="273ACE52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42" w:hRule="atLeast"/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2E8F8B30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 </w:t>
                  </w:r>
                </w:p>
              </w:tc>
              <w:tc>
                <w:tcPr>
                  <w:tcW w:w="0" w:type="auto"/>
                  <w:vAlign w:val="center"/>
                </w:tcPr>
                <w:p w14:paraId="53DB7D77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4) </w:t>
                  </w:r>
                </w:p>
              </w:tc>
              <w:tc>
                <w:tcPr>
                  <w:tcW w:w="0" w:type="auto"/>
                  <w:vAlign w:val="center"/>
                </w:tcPr>
                <w:p w14:paraId="26690D95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поведение человека, противоречащее принятым в обществе социальным нормам</w:t>
                  </w:r>
                </w:p>
              </w:tc>
            </w:tr>
          </w:tbl>
          <w:p w14:paraId="1609D4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14:paraId="70A3DE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601A6BB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А7. Классный руководитель контролирует посещаемость занятий. Этот факт – пример</w:t>
            </w:r>
          </w:p>
        </w:tc>
      </w:tr>
      <w:tr w14:paraId="7F2184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tbl>
            <w:tblPr>
              <w:tblStyle w:val="4"/>
              <w:tblW w:w="0" w:type="auto"/>
              <w:tblCellSpacing w:w="15" w:type="dxa"/>
              <w:tblInd w:w="0" w:type="dxa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65"/>
              <w:gridCol w:w="300"/>
              <w:gridCol w:w="3661"/>
            </w:tblGrid>
            <w:tr w14:paraId="40125CCC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59A5EC6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 </w:t>
                  </w:r>
                </w:p>
              </w:tc>
              <w:tc>
                <w:tcPr>
                  <w:tcW w:w="0" w:type="auto"/>
                  <w:vAlign w:val="center"/>
                </w:tcPr>
                <w:p w14:paraId="4D6A23B9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1) </w:t>
                  </w:r>
                </w:p>
              </w:tc>
              <w:tc>
                <w:tcPr>
                  <w:tcW w:w="0" w:type="auto"/>
                  <w:vAlign w:val="center"/>
                </w:tcPr>
                <w:p w14:paraId="7BE94BEA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социализации   3) социальной стратификации</w:t>
                  </w:r>
                </w:p>
              </w:tc>
            </w:tr>
            <w:tr w14:paraId="5C272B0D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1B7EE3A4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 </w:t>
                  </w:r>
                </w:p>
              </w:tc>
              <w:tc>
                <w:tcPr>
                  <w:tcW w:w="0" w:type="auto"/>
                  <w:vAlign w:val="center"/>
                </w:tcPr>
                <w:p w14:paraId="6DEFC2C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2) </w:t>
                  </w:r>
                </w:p>
              </w:tc>
              <w:tc>
                <w:tcPr>
                  <w:tcW w:w="0" w:type="auto"/>
                  <w:vAlign w:val="center"/>
                </w:tcPr>
                <w:p w14:paraId="2210089D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социальной мобильности   4) социальной роли</w:t>
                  </w:r>
                </w:p>
              </w:tc>
            </w:tr>
          </w:tbl>
          <w:p w14:paraId="65AB7E8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14:paraId="43DBF746">
      <w:pPr>
        <w:spacing w:after="0" w:line="240" w:lineRule="auto"/>
        <w:rPr>
          <w:rFonts w:ascii="Times New Roman" w:hAnsi="Times New Roman"/>
          <w:vanish/>
          <w:sz w:val="18"/>
          <w:szCs w:val="18"/>
          <w:lang w:eastAsia="ru-RU"/>
        </w:rPr>
      </w:pPr>
    </w:p>
    <w:tbl>
      <w:tblPr>
        <w:tblStyle w:val="4"/>
        <w:tblW w:w="0" w:type="auto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862"/>
      </w:tblGrid>
      <w:tr w14:paraId="555957E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68AA18D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А8. Верны ли следующие суждения о федеративном устройстве РФ?</w:t>
            </w:r>
          </w:p>
          <w:tbl>
            <w:tblPr>
              <w:tblStyle w:val="4"/>
              <w:tblW w:w="11421" w:type="dxa"/>
              <w:tblCellSpacing w:w="15" w:type="dxa"/>
              <w:tblInd w:w="0" w:type="dxa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332"/>
              <w:gridCol w:w="11089"/>
            </w:tblGrid>
            <w:tr w14:paraId="2CE010CB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16" w:hRule="atLeast"/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6088A75B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А.</w:t>
                  </w:r>
                </w:p>
              </w:tc>
              <w:tc>
                <w:tcPr>
                  <w:tcW w:w="11044" w:type="dxa"/>
                  <w:vAlign w:val="center"/>
                </w:tcPr>
                <w:p w14:paraId="75893C6D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Республики в составе РФ вправе устанавливать свои государственные языки.</w:t>
                  </w:r>
                </w:p>
              </w:tc>
            </w:tr>
            <w:tr w14:paraId="5C41EE93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47" w:hRule="atLeast"/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2AF1048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Б.</w:t>
                  </w:r>
                </w:p>
              </w:tc>
              <w:tc>
                <w:tcPr>
                  <w:tcW w:w="11044" w:type="dxa"/>
                  <w:vAlign w:val="center"/>
                </w:tcPr>
                <w:p w14:paraId="7B468AA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В исключительном ведении федерального центра находятся общие вопросы воспитания, образования, науки, культуры.</w:t>
                  </w:r>
                </w:p>
              </w:tc>
            </w:tr>
          </w:tbl>
          <w:p w14:paraId="686A69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14:paraId="6870763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tbl>
            <w:tblPr>
              <w:tblStyle w:val="4"/>
              <w:tblW w:w="0" w:type="auto"/>
              <w:tblCellSpacing w:w="15" w:type="dxa"/>
              <w:tblInd w:w="0" w:type="dxa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65"/>
              <w:gridCol w:w="300"/>
              <w:gridCol w:w="1817"/>
            </w:tblGrid>
            <w:tr w14:paraId="1AAF80C4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5F8DEC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 </w:t>
                  </w:r>
                </w:p>
              </w:tc>
              <w:tc>
                <w:tcPr>
                  <w:tcW w:w="0" w:type="auto"/>
                  <w:vAlign w:val="center"/>
                </w:tcPr>
                <w:p w14:paraId="62A730E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1) </w:t>
                  </w:r>
                </w:p>
              </w:tc>
              <w:tc>
                <w:tcPr>
                  <w:tcW w:w="0" w:type="auto"/>
                  <w:vAlign w:val="center"/>
                </w:tcPr>
                <w:p w14:paraId="430B119D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верно только А</w:t>
                  </w:r>
                </w:p>
              </w:tc>
            </w:tr>
            <w:tr w14:paraId="2FC90900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59EB92AD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 </w:t>
                  </w:r>
                </w:p>
              </w:tc>
              <w:tc>
                <w:tcPr>
                  <w:tcW w:w="0" w:type="auto"/>
                  <w:vAlign w:val="center"/>
                </w:tcPr>
                <w:p w14:paraId="3D66EEE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2) </w:t>
                  </w:r>
                </w:p>
              </w:tc>
              <w:tc>
                <w:tcPr>
                  <w:tcW w:w="0" w:type="auto"/>
                  <w:vAlign w:val="center"/>
                </w:tcPr>
                <w:p w14:paraId="30E72D7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верно только Б</w:t>
                  </w:r>
                </w:p>
              </w:tc>
            </w:tr>
            <w:tr w14:paraId="2186E7C2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4E6B10C0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 </w:t>
                  </w:r>
                </w:p>
              </w:tc>
              <w:tc>
                <w:tcPr>
                  <w:tcW w:w="0" w:type="auto"/>
                  <w:vAlign w:val="center"/>
                </w:tcPr>
                <w:p w14:paraId="7C6E881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3) </w:t>
                  </w:r>
                </w:p>
              </w:tc>
              <w:tc>
                <w:tcPr>
                  <w:tcW w:w="0" w:type="auto"/>
                  <w:vAlign w:val="center"/>
                </w:tcPr>
                <w:p w14:paraId="3767BB3D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верны оба суждения</w:t>
                  </w:r>
                </w:p>
              </w:tc>
            </w:tr>
            <w:tr w14:paraId="18DBE805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4F75B3B9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 </w:t>
                  </w:r>
                </w:p>
              </w:tc>
              <w:tc>
                <w:tcPr>
                  <w:tcW w:w="0" w:type="auto"/>
                  <w:vAlign w:val="center"/>
                </w:tcPr>
                <w:p w14:paraId="717CAD8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4) </w:t>
                  </w:r>
                </w:p>
              </w:tc>
              <w:tc>
                <w:tcPr>
                  <w:tcW w:w="0" w:type="auto"/>
                  <w:vAlign w:val="center"/>
                </w:tcPr>
                <w:p w14:paraId="5719EE6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оба суждения неверны</w:t>
                  </w:r>
                </w:p>
              </w:tc>
            </w:tr>
          </w:tbl>
          <w:p w14:paraId="4760D24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14:paraId="3D73F632">
      <w:pPr>
        <w:spacing w:after="0" w:line="240" w:lineRule="auto"/>
        <w:rPr>
          <w:rFonts w:ascii="Times New Roman" w:hAnsi="Times New Roman"/>
          <w:vanish/>
          <w:sz w:val="18"/>
          <w:szCs w:val="18"/>
          <w:lang w:eastAsia="ru-RU"/>
        </w:rPr>
      </w:pPr>
    </w:p>
    <w:tbl>
      <w:tblPr>
        <w:tblStyle w:val="4"/>
        <w:tblW w:w="0" w:type="auto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231"/>
      </w:tblGrid>
      <w:tr w14:paraId="5B6AAA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24B8AA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А9. К отличительным признакам правового государства относится</w:t>
            </w:r>
          </w:p>
        </w:tc>
      </w:tr>
      <w:tr w14:paraId="05826A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tbl>
            <w:tblPr>
              <w:tblStyle w:val="4"/>
              <w:tblW w:w="0" w:type="auto"/>
              <w:tblCellSpacing w:w="15" w:type="dxa"/>
              <w:tblInd w:w="0" w:type="dxa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65"/>
              <w:gridCol w:w="300"/>
              <w:gridCol w:w="4312"/>
            </w:tblGrid>
            <w:tr w14:paraId="59626A86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2610A9B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 </w:t>
                  </w:r>
                </w:p>
              </w:tc>
              <w:tc>
                <w:tcPr>
                  <w:tcW w:w="0" w:type="auto"/>
                  <w:vAlign w:val="center"/>
                </w:tcPr>
                <w:p w14:paraId="684BB1FC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1) </w:t>
                  </w:r>
                </w:p>
              </w:tc>
              <w:tc>
                <w:tcPr>
                  <w:tcW w:w="0" w:type="auto"/>
                  <w:vAlign w:val="center"/>
                </w:tcPr>
                <w:p w14:paraId="3AF80EF4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наличие армии и полиции</w:t>
                  </w:r>
                </w:p>
              </w:tc>
            </w:tr>
            <w:tr w14:paraId="7A3A30FF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2F9D8640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 </w:t>
                  </w:r>
                </w:p>
              </w:tc>
              <w:tc>
                <w:tcPr>
                  <w:tcW w:w="0" w:type="auto"/>
                  <w:vAlign w:val="center"/>
                </w:tcPr>
                <w:p w14:paraId="49340A7C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2) </w:t>
                  </w:r>
                </w:p>
              </w:tc>
              <w:tc>
                <w:tcPr>
                  <w:tcW w:w="0" w:type="auto"/>
                  <w:vAlign w:val="center"/>
                </w:tcPr>
                <w:p w14:paraId="6C830A97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разделение и независимость ветвей власти</w:t>
                  </w:r>
                </w:p>
              </w:tc>
            </w:tr>
            <w:tr w14:paraId="63B4614F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2576A77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 </w:t>
                  </w:r>
                </w:p>
              </w:tc>
              <w:tc>
                <w:tcPr>
                  <w:tcW w:w="0" w:type="auto"/>
                  <w:vAlign w:val="center"/>
                </w:tcPr>
                <w:p w14:paraId="540256D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3) </w:t>
                  </w:r>
                </w:p>
              </w:tc>
              <w:tc>
                <w:tcPr>
                  <w:tcW w:w="0" w:type="auto"/>
                  <w:vAlign w:val="center"/>
                </w:tcPr>
                <w:p w14:paraId="78C975AD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деятельность по поддержанию общественного порядка</w:t>
                  </w:r>
                </w:p>
              </w:tc>
            </w:tr>
            <w:tr w14:paraId="3B86ADDC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1A061075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 </w:t>
                  </w:r>
                </w:p>
              </w:tc>
              <w:tc>
                <w:tcPr>
                  <w:tcW w:w="0" w:type="auto"/>
                  <w:vAlign w:val="center"/>
                </w:tcPr>
                <w:p w14:paraId="75B21C89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4) </w:t>
                  </w:r>
                </w:p>
              </w:tc>
              <w:tc>
                <w:tcPr>
                  <w:tcW w:w="0" w:type="auto"/>
                  <w:vAlign w:val="center"/>
                </w:tcPr>
                <w:p w14:paraId="4CFDB14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суверенитет государства</w:t>
                  </w:r>
                </w:p>
              </w:tc>
            </w:tr>
          </w:tbl>
          <w:p w14:paraId="38C8AC2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14:paraId="772B72E6">
      <w:pPr>
        <w:spacing w:after="0" w:line="240" w:lineRule="auto"/>
        <w:rPr>
          <w:rFonts w:ascii="Times New Roman" w:hAnsi="Times New Roman"/>
          <w:vanish/>
          <w:sz w:val="18"/>
          <w:szCs w:val="18"/>
          <w:lang w:eastAsia="ru-RU"/>
        </w:rPr>
      </w:pPr>
    </w:p>
    <w:tbl>
      <w:tblPr>
        <w:tblStyle w:val="4"/>
        <w:tblW w:w="0" w:type="auto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862"/>
      </w:tblGrid>
      <w:tr w14:paraId="38AC28F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58E3DD4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А10.В государстве Н. регулярно проводятся выборы на альтернативной основе, оппозиция имеет равные права на пропаганду своих взглядов наряду с правящей партией. 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br w:type="textWrapping"/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Какой политический режим сложился в государстве H.?</w:t>
            </w:r>
          </w:p>
        </w:tc>
      </w:tr>
      <w:tr w14:paraId="04C7E0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tbl>
            <w:tblPr>
              <w:tblStyle w:val="4"/>
              <w:tblW w:w="1656" w:type="dxa"/>
              <w:tblCellSpacing w:w="15" w:type="dxa"/>
              <w:tblInd w:w="0" w:type="dxa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65"/>
              <w:gridCol w:w="300"/>
              <w:gridCol w:w="1414"/>
            </w:tblGrid>
            <w:tr w14:paraId="44A39697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190" w:hRule="atLeast"/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3FAD16A0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 </w:t>
                  </w:r>
                </w:p>
              </w:tc>
              <w:tc>
                <w:tcPr>
                  <w:tcW w:w="0" w:type="auto"/>
                  <w:vAlign w:val="center"/>
                </w:tcPr>
                <w:p w14:paraId="6E49D21D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1) </w:t>
                  </w:r>
                </w:p>
              </w:tc>
              <w:tc>
                <w:tcPr>
                  <w:tcW w:w="0" w:type="auto"/>
                  <w:vAlign w:val="center"/>
                </w:tcPr>
                <w:p w14:paraId="210E8225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авторитарный</w:t>
                  </w:r>
                </w:p>
              </w:tc>
            </w:tr>
            <w:tr w14:paraId="4B1DB9AD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03" w:hRule="atLeast"/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52D4EDD4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 </w:t>
                  </w:r>
                </w:p>
              </w:tc>
              <w:tc>
                <w:tcPr>
                  <w:tcW w:w="0" w:type="auto"/>
                  <w:vAlign w:val="center"/>
                </w:tcPr>
                <w:p w14:paraId="4DB4C91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2) </w:t>
                  </w:r>
                </w:p>
              </w:tc>
              <w:tc>
                <w:tcPr>
                  <w:tcW w:w="0" w:type="auto"/>
                  <w:vAlign w:val="center"/>
                </w:tcPr>
                <w:p w14:paraId="2B93407D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тоталитарный</w:t>
                  </w:r>
                </w:p>
              </w:tc>
            </w:tr>
            <w:tr w14:paraId="35469029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190" w:hRule="atLeast"/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4E68F983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 </w:t>
                  </w:r>
                </w:p>
              </w:tc>
              <w:tc>
                <w:tcPr>
                  <w:tcW w:w="0" w:type="auto"/>
                  <w:vAlign w:val="center"/>
                </w:tcPr>
                <w:p w14:paraId="2C39045C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3) </w:t>
                  </w:r>
                </w:p>
              </w:tc>
              <w:tc>
                <w:tcPr>
                  <w:tcW w:w="0" w:type="auto"/>
                  <w:vAlign w:val="center"/>
                </w:tcPr>
                <w:p w14:paraId="22691B3C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демократический</w:t>
                  </w:r>
                </w:p>
              </w:tc>
            </w:tr>
            <w:tr w14:paraId="35746BF2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190" w:hRule="atLeast"/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6F1533AF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 </w:t>
                  </w:r>
                </w:p>
              </w:tc>
              <w:tc>
                <w:tcPr>
                  <w:tcW w:w="0" w:type="auto"/>
                  <w:vAlign w:val="center"/>
                </w:tcPr>
                <w:p w14:paraId="1B6CA2A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4) </w:t>
                  </w:r>
                </w:p>
              </w:tc>
              <w:tc>
                <w:tcPr>
                  <w:tcW w:w="0" w:type="auto"/>
                  <w:vAlign w:val="center"/>
                </w:tcPr>
                <w:p w14:paraId="31A8D80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диктаторский</w:t>
                  </w:r>
                </w:p>
              </w:tc>
            </w:tr>
          </w:tbl>
          <w:p w14:paraId="4E5DEF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14:paraId="02EA5838">
      <w:pPr>
        <w:spacing w:after="0" w:line="240" w:lineRule="auto"/>
        <w:rPr>
          <w:rFonts w:ascii="Times New Roman" w:hAnsi="Times New Roman"/>
          <w:vanish/>
          <w:sz w:val="18"/>
          <w:szCs w:val="18"/>
          <w:lang w:eastAsia="ru-RU"/>
        </w:rPr>
      </w:pPr>
    </w:p>
    <w:p w14:paraId="7347107E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  <w:lang w:eastAsia="ru-RU"/>
        </w:rPr>
        <w:t>Часть 2.</w:t>
      </w:r>
    </w:p>
    <w:tbl>
      <w:tblPr>
        <w:tblStyle w:val="4"/>
        <w:tblW w:w="0" w:type="auto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862"/>
      </w:tblGrid>
      <w:tr w14:paraId="1E23E4D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08509B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В1. В городке Z электроэнергию, отопление, подачу воды в дома жителей осуществляет только одна компания.</w:t>
            </w:r>
          </w:p>
          <w:p w14:paraId="1775D2C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Выберите из приведённого ниже списка характеристики данного рынка и запишите цифры, под которыми они указаны.</w:t>
            </w:r>
          </w:p>
        </w:tc>
      </w:tr>
      <w:tr w14:paraId="0964B0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tbl>
            <w:tblPr>
              <w:tblStyle w:val="4"/>
              <w:tblW w:w="0" w:type="auto"/>
              <w:tblCellSpacing w:w="15" w:type="dxa"/>
              <w:tblInd w:w="0" w:type="dxa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65"/>
              <w:gridCol w:w="300"/>
              <w:gridCol w:w="2269"/>
            </w:tblGrid>
            <w:tr w14:paraId="3DD59838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620E45E5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 </w:t>
                  </w:r>
                </w:p>
              </w:tc>
              <w:tc>
                <w:tcPr>
                  <w:tcW w:w="0" w:type="auto"/>
                  <w:vAlign w:val="center"/>
                </w:tcPr>
                <w:p w14:paraId="589C5AD3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1) </w:t>
                  </w:r>
                </w:p>
              </w:tc>
              <w:tc>
                <w:tcPr>
                  <w:tcW w:w="0" w:type="auto"/>
                  <w:vAlign w:val="center"/>
                </w:tcPr>
                <w:p w14:paraId="01553B6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рынок средств производства</w:t>
                  </w:r>
                </w:p>
              </w:tc>
            </w:tr>
            <w:tr w14:paraId="56692DC7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463D6B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 </w:t>
                  </w:r>
                </w:p>
              </w:tc>
              <w:tc>
                <w:tcPr>
                  <w:tcW w:w="0" w:type="auto"/>
                  <w:vAlign w:val="center"/>
                </w:tcPr>
                <w:p w14:paraId="3D42595A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2) </w:t>
                  </w:r>
                </w:p>
              </w:tc>
              <w:tc>
                <w:tcPr>
                  <w:tcW w:w="0" w:type="auto"/>
                  <w:vAlign w:val="center"/>
                </w:tcPr>
                <w:p w14:paraId="356A9F2C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чистая конкуренция</w:t>
                  </w:r>
                </w:p>
              </w:tc>
            </w:tr>
            <w:tr w14:paraId="5D4A3F46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1C0E207C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 </w:t>
                  </w:r>
                </w:p>
              </w:tc>
              <w:tc>
                <w:tcPr>
                  <w:tcW w:w="0" w:type="auto"/>
                  <w:vAlign w:val="center"/>
                </w:tcPr>
                <w:p w14:paraId="6500EBD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3) </w:t>
                  </w:r>
                </w:p>
              </w:tc>
              <w:tc>
                <w:tcPr>
                  <w:tcW w:w="0" w:type="auto"/>
                  <w:vAlign w:val="center"/>
                </w:tcPr>
                <w:p w14:paraId="6F63A8A9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местный рынок</w:t>
                  </w:r>
                </w:p>
              </w:tc>
            </w:tr>
            <w:tr w14:paraId="0651F469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046A3F3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 </w:t>
                  </w:r>
                </w:p>
              </w:tc>
              <w:tc>
                <w:tcPr>
                  <w:tcW w:w="0" w:type="auto"/>
                  <w:vAlign w:val="center"/>
                </w:tcPr>
                <w:p w14:paraId="7B07F233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4) </w:t>
                  </w:r>
                </w:p>
              </w:tc>
              <w:tc>
                <w:tcPr>
                  <w:tcW w:w="0" w:type="auto"/>
                  <w:vAlign w:val="center"/>
                </w:tcPr>
                <w:p w14:paraId="7AE38AD5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рыночный дефицит</w:t>
                  </w:r>
                </w:p>
              </w:tc>
            </w:tr>
            <w:tr w14:paraId="1219FC91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111A0A55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 </w:t>
                  </w:r>
                </w:p>
              </w:tc>
              <w:tc>
                <w:tcPr>
                  <w:tcW w:w="0" w:type="auto"/>
                  <w:vAlign w:val="center"/>
                </w:tcPr>
                <w:p w14:paraId="2F0B1C79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5) </w:t>
                  </w:r>
                </w:p>
              </w:tc>
              <w:tc>
                <w:tcPr>
                  <w:tcW w:w="0" w:type="auto"/>
                  <w:vAlign w:val="center"/>
                </w:tcPr>
                <w:p w14:paraId="58500D45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монополия</w:t>
                  </w:r>
                </w:p>
              </w:tc>
            </w:tr>
            <w:tr w14:paraId="380A180F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09FAFAC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 </w:t>
                  </w:r>
                </w:p>
              </w:tc>
              <w:tc>
                <w:tcPr>
                  <w:tcW w:w="0" w:type="auto"/>
                  <w:vAlign w:val="center"/>
                </w:tcPr>
                <w:p w14:paraId="7C727ACD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6) </w:t>
                  </w:r>
                </w:p>
              </w:tc>
              <w:tc>
                <w:tcPr>
                  <w:tcW w:w="0" w:type="auto"/>
                  <w:vAlign w:val="center"/>
                </w:tcPr>
                <w:p w14:paraId="4EDE0F9F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рынок услуг</w:t>
                  </w:r>
                </w:p>
              </w:tc>
            </w:tr>
          </w:tbl>
          <w:p w14:paraId="7649D45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14:paraId="5059DA3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76CA779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В2. Установите соответствие между примерами и видами безработицы: к каждой позиции, данной в первом столбце, подберите соответствующую позицию 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br w:type="textWrapping"/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из второго столбца.</w:t>
            </w:r>
          </w:p>
        </w:tc>
      </w:tr>
    </w:tbl>
    <w:p w14:paraId="2215DA49">
      <w:pPr>
        <w:spacing w:after="0" w:line="240" w:lineRule="auto"/>
        <w:rPr>
          <w:rFonts w:ascii="Times New Roman" w:hAnsi="Times New Roman"/>
          <w:vanish/>
          <w:sz w:val="18"/>
          <w:szCs w:val="18"/>
          <w:lang w:eastAsia="ru-RU"/>
        </w:rPr>
      </w:pPr>
    </w:p>
    <w:tbl>
      <w:tblPr>
        <w:tblStyle w:val="4"/>
        <w:tblW w:w="0" w:type="auto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5"/>
        <w:gridCol w:w="10717"/>
      </w:tblGrid>
      <w:tr w14:paraId="265FA6EC">
        <w:trPr>
          <w:tblCellSpacing w:w="15" w:type="dxa"/>
        </w:trPr>
        <w:tc>
          <w:tcPr>
            <w:tcW w:w="0" w:type="auto"/>
            <w:vAlign w:val="center"/>
          </w:tcPr>
          <w:p w14:paraId="3B63D59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  </w:t>
            </w:r>
          </w:p>
        </w:tc>
        <w:tc>
          <w:tcPr>
            <w:tcW w:w="0" w:type="auto"/>
            <w:vAlign w:val="center"/>
          </w:tcPr>
          <w:tbl>
            <w:tblPr>
              <w:tblStyle w:val="4"/>
              <w:tblW w:w="10494" w:type="dxa"/>
              <w:tblCellSpacing w:w="15" w:type="dxa"/>
              <w:tblInd w:w="0" w:type="dxa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7999"/>
              <w:gridCol w:w="164"/>
              <w:gridCol w:w="2479"/>
            </w:tblGrid>
            <w:tr w14:paraId="4E2B75AC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33" w:hRule="atLeast"/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000709F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ПРИМЕРЫ</w:t>
                  </w:r>
                </w:p>
              </w:tc>
              <w:tc>
                <w:tcPr>
                  <w:tcW w:w="0" w:type="auto"/>
                  <w:vAlign w:val="center"/>
                </w:tcPr>
                <w:p w14:paraId="2915C3A3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</w:tcPr>
                <w:p w14:paraId="42FF109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ВИДЫ БЕЗРАБОТИЦЫ</w:t>
                  </w:r>
                </w:p>
              </w:tc>
            </w:tr>
            <w:tr w14:paraId="0E50625F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2891" w:hRule="atLeast"/>
                <w:tblCellSpacing w:w="15" w:type="dxa"/>
              </w:trPr>
              <w:tc>
                <w:tcPr>
                  <w:tcW w:w="0" w:type="auto"/>
                  <w:vAlign w:val="center"/>
                </w:tcPr>
                <w:tbl>
                  <w:tblPr>
                    <w:tblStyle w:val="4"/>
                    <w:tblW w:w="10285" w:type="dxa"/>
                    <w:tblCellSpacing w:w="15" w:type="dxa"/>
                    <w:tblInd w:w="2" w:type="dxa"/>
                    <w:tblLayout w:type="autofi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</w:tblPr>
                  <w:tblGrid>
                    <w:gridCol w:w="310"/>
                    <w:gridCol w:w="9975"/>
                  </w:tblGrid>
                  <w:tr w14:paraId="3F9D10C3">
                    <w:tblPrEx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rPr>
                      <w:trHeight w:val="644" w:hRule="atLeast"/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</w:tcPr>
                      <w:p w14:paraId="744E3002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  <w:t>А)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7694A579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  <w:t>Работник предприятия уволился из-за снижения размера заработной платы и отказался от должности инженера, предложенной ему на бирже труда.</w:t>
                        </w:r>
                      </w:p>
                    </w:tc>
                  </w:tr>
                  <w:tr w14:paraId="06BE06CF">
                    <w:tblPrEx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rPr>
                      <w:trHeight w:val="433" w:hRule="atLeast"/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</w:tcPr>
                      <w:p w14:paraId="0798E1C9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  <w:t>Б)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F1A8070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  <w:t>Разразившийся в стране экономический кризис привёл к увольнению 30% работников во всех отраслях промышленности.</w:t>
                        </w:r>
                      </w:p>
                    </w:tc>
                  </w:tr>
                  <w:tr w14:paraId="07D67538">
                    <w:tblPrEx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rPr>
                      <w:trHeight w:val="419" w:hRule="atLeast"/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</w:tcPr>
                      <w:p w14:paraId="4317D691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  <w:t>В)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48F4854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  <w:t>Из-за технического переоснащения из рядов вооружённых сил были уволены 20 000 военнослужащих.</w:t>
                        </w:r>
                      </w:p>
                    </w:tc>
                  </w:tr>
                  <w:tr w14:paraId="70975E47">
                    <w:tblPrEx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rPr>
                      <w:trHeight w:val="644" w:hRule="atLeast"/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</w:tcPr>
                      <w:p w14:paraId="495B8962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  <w:t>Г)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7B25C9A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  <w:t>Студенты медицинского вуза </w:t>
                        </w: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  <w:br w:type="textWrapping"/>
                        </w: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  <w:t>не согласились работать в городской поликлинике и ищут работу по специальности в платных медицинских центрах.</w:t>
                        </w:r>
                      </w:p>
                    </w:tc>
                  </w:tr>
                  <w:tr w14:paraId="79DA9081">
                    <w:tblPrEx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rPr>
                      <w:trHeight w:val="433" w:hRule="atLeast"/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</w:tcPr>
                      <w:p w14:paraId="7A08BDEE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  <w:t>Д)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C6B4248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  <w:t>Наладчица станков, работавшая на заводе, уволилась и уехала в деревню, где не смогла найти работу по специальности.</w:t>
                        </w:r>
                      </w:p>
                    </w:tc>
                  </w:tr>
                </w:tbl>
                <w:p w14:paraId="50E6A89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BDE68EB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  </w:t>
                  </w:r>
                </w:p>
              </w:tc>
              <w:tc>
                <w:tcPr>
                  <w:tcW w:w="0" w:type="auto"/>
                  <w:vAlign w:val="center"/>
                </w:tcPr>
                <w:tbl>
                  <w:tblPr>
                    <w:tblStyle w:val="4"/>
                    <w:tblW w:w="3120" w:type="dxa"/>
                    <w:tblCellSpacing w:w="15" w:type="dxa"/>
                    <w:tblInd w:w="2" w:type="dxa"/>
                    <w:tblLayout w:type="autofi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</w:tblPr>
                  <w:tblGrid>
                    <w:gridCol w:w="576"/>
                    <w:gridCol w:w="2544"/>
                  </w:tblGrid>
                  <w:tr w14:paraId="79CB1352">
                    <w:tblPrEx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rPr>
                      <w:trHeight w:val="460" w:hRule="atLeast"/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</w:tcPr>
                      <w:p w14:paraId="5E6BE4D3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  <w:t>1)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C364A3E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  <w:t>фрикционная</w:t>
                        </w:r>
                      </w:p>
                    </w:tc>
                  </w:tr>
                  <w:tr w14:paraId="29591671">
                    <w:tblPrEx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rPr>
                      <w:trHeight w:val="446" w:hRule="atLeast"/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</w:tcPr>
                      <w:p w14:paraId="7EB1391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  <w:t>2)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FE7C40D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  <w:t>структурная</w:t>
                        </w:r>
                      </w:p>
                    </w:tc>
                  </w:tr>
                  <w:tr w14:paraId="155CA384">
                    <w:tblPrEx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rPr>
                      <w:trHeight w:val="460" w:hRule="atLeast"/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</w:tcPr>
                      <w:p w14:paraId="59BEC04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  <w:t>3)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5E3F5E2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  <w:t>циклическая</w:t>
                        </w:r>
                      </w:p>
                    </w:tc>
                  </w:tr>
                </w:tbl>
                <w:p w14:paraId="1DF9AC3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14:paraId="3CDA865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14:paraId="3E9368E0">
      <w:pPr>
        <w:spacing w:after="0" w:line="240" w:lineRule="auto"/>
        <w:rPr>
          <w:rFonts w:ascii="Times New Roman" w:hAnsi="Times New Roman"/>
          <w:vanish/>
          <w:sz w:val="18"/>
          <w:szCs w:val="18"/>
          <w:lang w:eastAsia="ru-RU"/>
        </w:rPr>
      </w:pPr>
    </w:p>
    <w:tbl>
      <w:tblPr>
        <w:tblStyle w:val="4"/>
        <w:tblW w:w="0" w:type="auto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862"/>
      </w:tblGrid>
      <w:tr w14:paraId="6D9A882A">
        <w:trPr>
          <w:tblCellSpacing w:w="15" w:type="dxa"/>
        </w:trPr>
        <w:tc>
          <w:tcPr>
            <w:tcW w:w="0" w:type="auto"/>
            <w:vAlign w:val="center"/>
          </w:tcPr>
          <w:p w14:paraId="382B3B9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В3. Установите соответствие между определениями и понятиями: к каждой позиции, данной в первом столбце, подберите соответствующую позицию из второго столбца.</w:t>
            </w:r>
          </w:p>
        </w:tc>
      </w:tr>
    </w:tbl>
    <w:p w14:paraId="5C66B1CF">
      <w:pPr>
        <w:spacing w:after="0" w:line="240" w:lineRule="auto"/>
        <w:rPr>
          <w:rFonts w:ascii="Times New Roman" w:hAnsi="Times New Roman"/>
          <w:vanish/>
          <w:sz w:val="18"/>
          <w:szCs w:val="18"/>
          <w:lang w:eastAsia="ru-RU"/>
        </w:rPr>
      </w:pPr>
    </w:p>
    <w:tbl>
      <w:tblPr>
        <w:tblStyle w:val="4"/>
        <w:tblW w:w="0" w:type="auto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7"/>
        <w:gridCol w:w="10534"/>
        <w:gridCol w:w="121"/>
      </w:tblGrid>
      <w:tr w14:paraId="025A4DB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5" w:type="dxa"/>
          <w:tblCellSpacing w:w="15" w:type="dxa"/>
        </w:trPr>
        <w:tc>
          <w:tcPr>
            <w:tcW w:w="0" w:type="auto"/>
            <w:vAlign w:val="center"/>
          </w:tcPr>
          <w:p w14:paraId="6AC04A7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  </w:t>
            </w:r>
          </w:p>
        </w:tc>
        <w:tc>
          <w:tcPr>
            <w:tcW w:w="0" w:type="auto"/>
            <w:vAlign w:val="center"/>
          </w:tcPr>
          <w:tbl>
            <w:tblPr>
              <w:tblStyle w:val="4"/>
              <w:tblW w:w="0" w:type="auto"/>
              <w:tblCellSpacing w:w="15" w:type="dxa"/>
              <w:tblInd w:w="0" w:type="dxa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7427"/>
              <w:gridCol w:w="195"/>
              <w:gridCol w:w="2654"/>
            </w:tblGrid>
            <w:tr w14:paraId="1248B89F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6DF558CC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ОПРЕДЕЛЕНИЯ</w:t>
                  </w:r>
                </w:p>
              </w:tc>
              <w:tc>
                <w:tcPr>
                  <w:tcW w:w="0" w:type="auto"/>
                  <w:vAlign w:val="center"/>
                </w:tcPr>
                <w:p w14:paraId="785C7255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</w:tcPr>
                <w:p w14:paraId="0D9B1A32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ПОНЯТИЯ</w:t>
                  </w:r>
                </w:p>
              </w:tc>
            </w:tr>
            <w:tr w14:paraId="2CCD8B5B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tbl>
                  <w:tblPr>
                    <w:tblStyle w:val="4"/>
                    <w:tblW w:w="0" w:type="auto"/>
                    <w:tblCellSpacing w:w="15" w:type="dxa"/>
                    <w:tblInd w:w="0" w:type="dxa"/>
                    <w:tblLayout w:type="autofi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</w:tblPr>
                  <w:tblGrid>
                    <w:gridCol w:w="310"/>
                    <w:gridCol w:w="7042"/>
                  </w:tblGrid>
                  <w:tr w14:paraId="1D144695">
                    <w:tblPrEx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</w:tcPr>
                      <w:p w14:paraId="0ADF780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  <w:t>А)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A0CEE07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  <w:t>социальные функции, выполняемые человеком в соответствии с его социальным статусом</w:t>
                        </w:r>
                      </w:p>
                    </w:tc>
                  </w:tr>
                  <w:tr w14:paraId="4CC66E82">
                    <w:tblPrEx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</w:tcPr>
                      <w:p w14:paraId="2DE472E9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  <w:t>Б)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01911A3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  <w:t>перемещения из одной социальной группы в другую</w:t>
                        </w:r>
                      </w:p>
                    </w:tc>
                  </w:tr>
                  <w:tr w14:paraId="3C3340F2">
                    <w:tblPrEx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</w:tcPr>
                      <w:p w14:paraId="738A5853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  <w:t>В)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D6B65F6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  <w:t>руководящее начало, требование, образец</w:t>
                        </w:r>
                      </w:p>
                    </w:tc>
                  </w:tr>
                  <w:tr w14:paraId="4C128263">
                    <w:tblPrEx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</w:tcPr>
                      <w:p w14:paraId="154F4EB2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  <w:t>Г)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E8AC0C8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  <w:t>разделение общества на группы, занимающие разное социальное положение</w:t>
                        </w:r>
                      </w:p>
                    </w:tc>
                  </w:tr>
                </w:tbl>
                <w:p w14:paraId="7D20DF9C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12F671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  </w:t>
                  </w:r>
                </w:p>
              </w:tc>
              <w:tc>
                <w:tcPr>
                  <w:tcW w:w="0" w:type="auto"/>
                  <w:vAlign w:val="center"/>
                </w:tcPr>
                <w:tbl>
                  <w:tblPr>
                    <w:tblStyle w:val="4"/>
                    <w:tblW w:w="0" w:type="auto"/>
                    <w:tblCellSpacing w:w="15" w:type="dxa"/>
                    <w:tblInd w:w="0" w:type="dxa"/>
                    <w:tblLayout w:type="autofi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</w:tblPr>
                  <w:tblGrid>
                    <w:gridCol w:w="270"/>
                    <w:gridCol w:w="2309"/>
                  </w:tblGrid>
                  <w:tr w14:paraId="4E225B58">
                    <w:tblPrEx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</w:tcPr>
                      <w:p w14:paraId="4292F4A3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  <w:t>1)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ABFE0DE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  <w:t>социальная мобильность</w:t>
                        </w:r>
                      </w:p>
                    </w:tc>
                  </w:tr>
                  <w:tr w14:paraId="61E36CF1">
                    <w:tblPrEx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</w:tcPr>
                      <w:p w14:paraId="17172FBD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  <w:t>2)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F8F274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  <w:t>социальная дифференциация</w:t>
                        </w:r>
                      </w:p>
                    </w:tc>
                  </w:tr>
                  <w:tr w14:paraId="182A540E">
                    <w:tblPrEx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</w:tcPr>
                      <w:p w14:paraId="6CD74DC3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  <w:t>3)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1ACF277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  <w:t>социальная роль</w:t>
                        </w:r>
                      </w:p>
                    </w:tc>
                  </w:tr>
                  <w:tr w14:paraId="0F80980F">
                    <w:tblPrEx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</w:tcPr>
                      <w:p w14:paraId="2AE763A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  <w:t>4)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9E77503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  <w:t>социальная норма</w:t>
                        </w:r>
                      </w:p>
                    </w:tc>
                  </w:tr>
                </w:tbl>
                <w:p w14:paraId="5356321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14:paraId="6467EF7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14:paraId="4C16D5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gridSpan w:val="3"/>
            <w:vAlign w:val="center"/>
          </w:tcPr>
          <w:p w14:paraId="5D63789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В4. Установите соответствие между полномочиями и субъектами государственной власти, реализующими эти полномочия: к каждой позиции, данной в первом столбце, подберите соответствующую позицию из второго столбца.</w:t>
            </w:r>
          </w:p>
        </w:tc>
      </w:tr>
    </w:tbl>
    <w:p w14:paraId="2306EF39">
      <w:pPr>
        <w:spacing w:after="0" w:line="240" w:lineRule="auto"/>
        <w:rPr>
          <w:rFonts w:ascii="Times New Roman" w:hAnsi="Times New Roman"/>
          <w:vanish/>
          <w:sz w:val="18"/>
          <w:szCs w:val="18"/>
          <w:lang w:eastAsia="ru-RU"/>
        </w:rPr>
      </w:pPr>
    </w:p>
    <w:tbl>
      <w:tblPr>
        <w:tblStyle w:val="4"/>
        <w:tblW w:w="0" w:type="auto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5"/>
        <w:gridCol w:w="10697"/>
      </w:tblGrid>
      <w:tr w14:paraId="58748B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vAlign w:val="center"/>
          </w:tcPr>
          <w:p w14:paraId="5C1426C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  </w:t>
            </w:r>
          </w:p>
        </w:tc>
        <w:tc>
          <w:tcPr>
            <w:tcW w:w="0" w:type="auto"/>
            <w:vAlign w:val="center"/>
          </w:tcPr>
          <w:tbl>
            <w:tblPr>
              <w:tblStyle w:val="4"/>
              <w:tblW w:w="0" w:type="auto"/>
              <w:tblCellSpacing w:w="15" w:type="dxa"/>
              <w:tblInd w:w="0" w:type="dxa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6998"/>
              <w:gridCol w:w="195"/>
              <w:gridCol w:w="3429"/>
            </w:tblGrid>
            <w:tr w14:paraId="79F28956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0C1FE48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ПОЛНОМОЧИЯ</w:t>
                  </w:r>
                </w:p>
              </w:tc>
              <w:tc>
                <w:tcPr>
                  <w:tcW w:w="0" w:type="auto"/>
                  <w:vAlign w:val="center"/>
                </w:tcPr>
                <w:p w14:paraId="3E8DDE4A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</w:tcPr>
                <w:p w14:paraId="639583EA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СУБЪЕКТЫ ГОСУДАРСТВЕННОЙ ВЛАСТИ</w:t>
                  </w:r>
                </w:p>
              </w:tc>
            </w:tr>
            <w:tr w14:paraId="52DA84CF">
              <w:tblPrEx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tbl>
                  <w:tblPr>
                    <w:tblStyle w:val="4"/>
                    <w:tblW w:w="0" w:type="auto"/>
                    <w:tblCellSpacing w:w="15" w:type="dxa"/>
                    <w:tblInd w:w="0" w:type="dxa"/>
                    <w:tblLayout w:type="autofi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</w:tblPr>
                  <w:tblGrid>
                    <w:gridCol w:w="310"/>
                    <w:gridCol w:w="6613"/>
                  </w:tblGrid>
                  <w:tr w14:paraId="290B60DC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</w:tcPr>
                      <w:p w14:paraId="688BA692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  <w:t>А)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50821278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  <w:t>утверждение военной доктрины РФ</w:t>
                        </w:r>
                      </w:p>
                    </w:tc>
                  </w:tr>
                  <w:tr w14:paraId="211BC49F">
                    <w:tblPrEx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</w:tcPr>
                      <w:p w14:paraId="348F948A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  <w:t>Б)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034249F4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  <w:t>разрешение споров о компетенции между федеральными органами государственной власти</w:t>
                        </w:r>
                      </w:p>
                    </w:tc>
                  </w:tr>
                  <w:tr w14:paraId="1A214552">
                    <w:tblPrEx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</w:tcPr>
                      <w:p w14:paraId="4152DD5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  <w:t>В)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301E0FE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  <w:t>обеспечение исполнения федерального бюджета</w:t>
                        </w:r>
                      </w:p>
                    </w:tc>
                  </w:tr>
                  <w:tr w14:paraId="798D4930">
                    <w:tblPrEx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</w:tcPr>
                      <w:p w14:paraId="096D147D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  <w:t>Г)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8B7ADA4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  <w:t>осуществление управления федеральной собственностью</w:t>
                        </w:r>
                      </w:p>
                    </w:tc>
                  </w:tr>
                  <w:tr w14:paraId="1D2EAB11">
                    <w:tblPrEx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</w:tcPr>
                      <w:p w14:paraId="3C3DA3C2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  <w:t>Д)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23C023E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  <w:t>решение вопросов гражданства РФ</w:t>
                        </w:r>
                      </w:p>
                    </w:tc>
                  </w:tr>
                </w:tbl>
                <w:p w14:paraId="22656399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6AAB5CE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  <w:t>   </w:t>
                  </w:r>
                </w:p>
              </w:tc>
              <w:tc>
                <w:tcPr>
                  <w:tcW w:w="0" w:type="auto"/>
                  <w:vAlign w:val="center"/>
                </w:tcPr>
                <w:tbl>
                  <w:tblPr>
                    <w:tblStyle w:val="4"/>
                    <w:tblW w:w="0" w:type="auto"/>
                    <w:tblCellSpacing w:w="15" w:type="dxa"/>
                    <w:tblInd w:w="0" w:type="dxa"/>
                    <w:tblLayout w:type="autofit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</w:tblPr>
                  <w:tblGrid>
                    <w:gridCol w:w="270"/>
                    <w:gridCol w:w="2132"/>
                  </w:tblGrid>
                  <w:tr w14:paraId="04034C8C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</w:tcPr>
                      <w:p w14:paraId="7E0D75C6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  <w:t>1)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656C3A3E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  <w:t>Президент РФ</w:t>
                        </w:r>
                      </w:p>
                    </w:tc>
                  </w:tr>
                  <w:tr w14:paraId="6799AF6F">
                    <w:tblPrEx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</w:tcPr>
                      <w:p w14:paraId="0D9C392E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  <w:t>2)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D4A5488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  <w:t>Конституционный Суд РФ</w:t>
                        </w:r>
                      </w:p>
                    </w:tc>
                  </w:tr>
                  <w:tr w14:paraId="099A4747">
                    <w:tblPrEx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</w:tcPr>
                      <w:p w14:paraId="0DEC20DA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  <w:t>3)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</w:tcPr>
                      <w:p w14:paraId="36B4F169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  <w:t>Правительство РФ</w:t>
                        </w:r>
                      </w:p>
                      <w:p w14:paraId="569E150C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/>
                            <w:sz w:val="18"/>
                            <w:szCs w:val="18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14:paraId="7EAD2111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14:paraId="2425C7F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14:paraId="0A1669E9">
      <w:pPr>
        <w:spacing w:after="0" w:line="240" w:lineRule="auto"/>
        <w:rPr>
          <w:rFonts w:ascii="Times New Roman" w:hAnsi="Times New Roman"/>
          <w:vanish/>
          <w:sz w:val="18"/>
          <w:szCs w:val="18"/>
          <w:lang w:eastAsia="ru-RU"/>
        </w:rPr>
      </w:pPr>
    </w:p>
    <w:tbl>
      <w:tblPr>
        <w:tblStyle w:val="4"/>
        <w:tblW w:w="10811" w:type="dxa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811"/>
      </w:tblGrid>
      <w:tr w14:paraId="33476E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04" w:hRule="atLeast"/>
          <w:tblCellSpacing w:w="15" w:type="dxa"/>
        </w:trPr>
        <w:tc>
          <w:tcPr>
            <w:tcW w:w="0" w:type="auto"/>
            <w:vAlign w:val="center"/>
          </w:tcPr>
          <w:p w14:paraId="18E9CCC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В5. Прочитайте приведенный ниже текст, в котором пропущен ряд слов.</w:t>
            </w:r>
          </w:p>
          <w:p w14:paraId="5C621D4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Выберите из предлагаемого списка слова, которые необходимо вставить на место пропусков.</w:t>
            </w:r>
          </w:p>
          <w:p w14:paraId="3B08FF1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«В современной экономике действуют три главных __________ (1):  производители экономического продукта, его потребители и __________ (2). Между ними происходит весьма интенсивный __________ (3) товарами, услугами, денежными средствами, информацией. Государство обеспечивает определённую упорядоченность экономических процессов, их правовое __________(4), защиту прав и интересов отдельных участников экономических отношений. В то же время государство выступает как весьма крупный __________(5) товаров, услуг, информации. В то же время государство является __________(6), оно приобретает у производителей военную технику для армии, продукты питания для государственных запасов, компьютерную технику для государственных органов и учреждений».</w:t>
            </w:r>
          </w:p>
          <w:p w14:paraId="632FAD5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Слова в списке даны в именительном падеже. Каждое слово (словосочетание) может быть использовано только один раз.</w:t>
            </w:r>
          </w:p>
          <w:p w14:paraId="371A9A9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Выбирайте последовательно одно слово за другим, мысленно заполняя каждый пропуск. Обратите внимание на то, что в списке слов больше, чем вам потребуется для заполнения пропусков.</w:t>
            </w:r>
          </w:p>
          <w:p w14:paraId="12AA13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А) Производитель   Б) Обмен     В) Объект    Г) Государство</w:t>
            </w:r>
          </w:p>
          <w:p w14:paraId="21C01A3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Д) Предложение  Е) Субъект   Ж) Регулирование    З) Спрос    И) Потребитель</w:t>
            </w:r>
          </w:p>
          <w:p w14:paraId="61B9E307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14:paraId="31EC4F69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sectPr>
      <w:type w:val="continuous"/>
      <w:pgSz w:w="11906" w:h="16838"/>
      <w:pgMar w:top="567" w:right="567" w:bottom="567" w:left="567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&amp;quo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TimesNewRoman">
    <w:altName w:val="Times New Roman"/>
    <w:panose1 w:val="00000000000000000000"/>
    <w:charset w:val="CC"/>
    <w:family w:val="auto"/>
    <w:pitch w:val="default"/>
    <w:sig w:usb0="00000000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singleLevel"/>
    <w:tmpl w:val="00000001"/>
    <w:lvl w:ilvl="0" w:tentative="0">
      <w:start w:val="1"/>
      <w:numFmt w:val="decimal"/>
      <w:suff w:val="nothing"/>
      <w:lvlText w:val="%1)"/>
      <w:lvlJc w:val="left"/>
      <w:pPr>
        <w:tabs>
          <w:tab w:val="left" w:pos="0"/>
        </w:tabs>
      </w:pPr>
      <w:rPr>
        <w:rFonts w:ascii="Times New Roman" w:hAnsi="Times New Roman" w:eastAsia="Times New Roman" w:cs="Times New Roman"/>
      </w:rPr>
    </w:lvl>
  </w:abstractNum>
  <w:abstractNum w:abstractNumId="1">
    <w:nsid w:val="00000002"/>
    <w:multiLevelType w:val="singleLevel"/>
    <w:tmpl w:val="00000002"/>
    <w:lvl w:ilvl="0" w:tentative="0">
      <w:start w:val="1"/>
      <w:numFmt w:val="decimal"/>
      <w:suff w:val="nothing"/>
      <w:lvlText w:val="%1)"/>
      <w:lvlJc w:val="left"/>
      <w:pPr>
        <w:tabs>
          <w:tab w:val="left" w:pos="0"/>
        </w:tabs>
      </w:pPr>
      <w:rPr>
        <w:rFonts w:ascii="Times New Roman" w:hAnsi="Times New Roman" w:eastAsia="Times New Roman"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2C4"/>
    <w:rsid w:val="00082CB4"/>
    <w:rsid w:val="000E0457"/>
    <w:rsid w:val="00100487"/>
    <w:rsid w:val="00151FF0"/>
    <w:rsid w:val="0018565E"/>
    <w:rsid w:val="001F13B6"/>
    <w:rsid w:val="002408B7"/>
    <w:rsid w:val="00245CCE"/>
    <w:rsid w:val="004A2911"/>
    <w:rsid w:val="00602A96"/>
    <w:rsid w:val="0060769A"/>
    <w:rsid w:val="0073085C"/>
    <w:rsid w:val="00746053"/>
    <w:rsid w:val="007D4A69"/>
    <w:rsid w:val="007E36AF"/>
    <w:rsid w:val="00837469"/>
    <w:rsid w:val="008A4B3D"/>
    <w:rsid w:val="009022C4"/>
    <w:rsid w:val="00935F6C"/>
    <w:rsid w:val="00954A9B"/>
    <w:rsid w:val="009600CB"/>
    <w:rsid w:val="009E7A0D"/>
    <w:rsid w:val="00A06808"/>
    <w:rsid w:val="00AF3683"/>
    <w:rsid w:val="00CB614F"/>
    <w:rsid w:val="00CC59A4"/>
    <w:rsid w:val="00CE1033"/>
    <w:rsid w:val="00DF3321"/>
    <w:rsid w:val="00E956A7"/>
    <w:rsid w:val="00EC3C6D"/>
    <w:rsid w:val="00ED289E"/>
    <w:rsid w:val="00F00EE5"/>
    <w:rsid w:val="00F53187"/>
    <w:rsid w:val="00F978E5"/>
    <w:rsid w:val="00FF182B"/>
    <w:rsid w:val="7BDB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1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99" w:semiHidden="0" w:name="List Paragraph"/>
    <w:lsdException w:qFormat="1" w:unhideWhenUsed="0" w:uiPriority="29" w:semiHidden="0" w:name="Quot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link w:val="15"/>
    <w:qFormat/>
    <w:uiPriority w:val="1"/>
    <w:pPr>
      <w:widowControl w:val="0"/>
      <w:autoSpaceDE w:val="0"/>
      <w:autoSpaceDN w:val="0"/>
      <w:spacing w:after="0" w:line="240" w:lineRule="auto"/>
      <w:ind w:left="1521" w:hanging="281"/>
      <w:outlineLvl w:val="0"/>
    </w:pPr>
    <w:rPr>
      <w:rFonts w:ascii="Times New Roman" w:hAnsi="Times New Roman" w:eastAsia="Times New Roman" w:cs="Times New Roman"/>
      <w:b/>
      <w:bCs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0"/>
    <w:rPr>
      <w:b/>
      <w:bCs/>
    </w:rPr>
  </w:style>
  <w:style w:type="paragraph" w:styleId="6">
    <w:name w:val="Balloon Text"/>
    <w:basedOn w:val="1"/>
    <w:link w:val="14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Body Text"/>
    <w:basedOn w:val="1"/>
    <w:link w:val="16"/>
    <w:semiHidden/>
    <w:unhideWhenUsed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8"/>
      <w:szCs w:val="2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9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qFormat/>
    <w:uiPriority w:val="99"/>
    <w:pPr>
      <w:ind w:left="720"/>
      <w:contextualSpacing/>
    </w:pPr>
  </w:style>
  <w:style w:type="paragraph" w:customStyle="1" w:styleId="11">
    <w:name w:val="c4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">
    <w:name w:val="Quote"/>
    <w:basedOn w:val="1"/>
    <w:next w:val="1"/>
    <w:link w:val="13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3">
    <w:name w:val="Цитата 2 Знак"/>
    <w:basedOn w:val="3"/>
    <w:link w:val="12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">
    <w:name w:val="Текст выноски Знак"/>
    <w:basedOn w:val="3"/>
    <w:link w:val="6"/>
    <w:semiHidden/>
    <w:uiPriority w:val="99"/>
    <w:rPr>
      <w:rFonts w:ascii="Tahoma" w:hAnsi="Tahoma" w:cs="Tahoma"/>
      <w:sz w:val="16"/>
      <w:szCs w:val="16"/>
    </w:rPr>
  </w:style>
  <w:style w:type="character" w:customStyle="1" w:styleId="15">
    <w:name w:val="Заголовок 1 Знак"/>
    <w:basedOn w:val="3"/>
    <w:link w:val="2"/>
    <w:qFormat/>
    <w:uiPriority w:val="1"/>
    <w:rPr>
      <w:rFonts w:ascii="Times New Roman" w:hAnsi="Times New Roman" w:eastAsia="Times New Roman" w:cs="Times New Roman"/>
      <w:b/>
      <w:bCs/>
      <w:sz w:val="28"/>
      <w:szCs w:val="28"/>
    </w:rPr>
  </w:style>
  <w:style w:type="character" w:customStyle="1" w:styleId="16">
    <w:name w:val="Основной текст Знак"/>
    <w:basedOn w:val="3"/>
    <w:link w:val="7"/>
    <w:semiHidden/>
    <w:qFormat/>
    <w:uiPriority w:val="1"/>
    <w:rPr>
      <w:rFonts w:ascii="Times New Roman" w:hAnsi="Times New Roman" w:eastAsia="Times New Roman" w:cs="Times New Roman"/>
      <w:sz w:val="28"/>
      <w:szCs w:val="28"/>
    </w:rPr>
  </w:style>
  <w:style w:type="paragraph" w:customStyle="1" w:styleId="17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</w:rPr>
  </w:style>
  <w:style w:type="table" w:customStyle="1" w:styleId="18">
    <w:name w:val="Table Normal"/>
    <w:semiHidden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9">
    <w:name w:val="No Spacing"/>
    <w:link w:val="20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20">
    <w:name w:val="Без интервала Знак"/>
    <w:link w:val="19"/>
    <w:uiPriority w:val="1"/>
  </w:style>
  <w:style w:type="table" w:customStyle="1" w:styleId="21">
    <w:name w:val="Сетка таблицы1"/>
    <w:basedOn w:val="4"/>
    <w:uiPriority w:val="59"/>
    <w:pPr>
      <w:spacing w:after="0" w:line="240" w:lineRule="auto"/>
    </w:pPr>
    <w:rPr>
      <w:rFonts w:eastAsiaTheme="minorEastAsia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2">
    <w:name w:val="apple-converted-space"/>
    <w:basedOn w:val="3"/>
    <w:qFormat/>
    <w:uiPriority w:val="0"/>
  </w:style>
  <w:style w:type="character" w:customStyle="1" w:styleId="23">
    <w:name w:val="c12"/>
    <w:basedOn w:val="3"/>
    <w:uiPriority w:val="0"/>
  </w:style>
  <w:style w:type="character" w:customStyle="1" w:styleId="24">
    <w:name w:val="c1"/>
    <w:basedOn w:val="3"/>
    <w:qFormat/>
    <w:uiPriority w:val="0"/>
  </w:style>
  <w:style w:type="character" w:customStyle="1" w:styleId="25">
    <w:name w:val="c0"/>
    <w:basedOn w:val="3"/>
    <w:qFormat/>
    <w:uiPriority w:val="0"/>
  </w:style>
  <w:style w:type="paragraph" w:customStyle="1" w:styleId="26">
    <w:name w:val="left_margin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7">
    <w:name w:val="List Paragraph1"/>
    <w:basedOn w:val="1"/>
    <w:uiPriority w:val="0"/>
    <w:pPr>
      <w:spacing w:after="0" w:line="240" w:lineRule="auto"/>
      <w:ind w:left="720"/>
      <w:contextualSpacing/>
    </w:pPr>
    <w:rPr>
      <w:rFonts w:ascii="Times New Roman" w:hAnsi="Times New Roman" w:eastAsia="Calibri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6761</Words>
  <Characters>38539</Characters>
  <Lines>321</Lines>
  <Paragraphs>90</Paragraphs>
  <TotalTime>1</TotalTime>
  <ScaleCrop>false</ScaleCrop>
  <LinksUpToDate>false</LinksUpToDate>
  <CharactersWithSpaces>45210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2025-11-04T15:39:00Z</dcterms:created>
  <dc:creator>марина</dc:creator>
  <cp:lastModifiedBy>Кама Нежникамск</cp:lastModifiedBy>
  <cp:lastPrinted>2022-04-21T16:47:00Z</cp:lastPrinted>
  <dcterms:modified xsi:type="dcterms:W3CDTF">2025-12-19T17:08:31Z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1EFF1779E3474E4BBD1CC2350B7110EF_12</vt:lpwstr>
  </property>
</Properties>
</file>